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2729865</wp:posOffset>
            </wp:positionH>
            <wp:positionV relativeFrom="paragraph">
              <wp:posOffset>-520065</wp:posOffset>
            </wp:positionV>
            <wp:extent cx="485775" cy="609600"/>
            <wp:effectExtent l="0" t="0" r="0" b="0"/>
            <wp:wrapTopAndBottom/>
            <wp:docPr id="1" name="Рисунок 1" descr="Описание: 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 xml:space="preserve">      января 2025 г.  №   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 xml:space="preserve">            </w:t>
        <w:tab/>
        <w:t xml:space="preserve">                </w:t>
      </w:r>
    </w:p>
    <w:p>
      <w:pPr>
        <w:pStyle w:val="Normal"/>
        <w:jc w:val="both"/>
        <w:rPr>
          <w:sz w:val="20"/>
          <w:szCs w:val="20"/>
        </w:rPr>
      </w:pPr>
      <w:r>
        <w:rPr/>
        <w:t xml:space="preserve">  </w:t>
      </w:r>
      <w:r>
        <w:rPr/>
        <w:tab/>
        <w:t xml:space="preserve">            </w:t>
      </w:r>
      <w:r>
        <w:rPr>
          <w:sz w:val="20"/>
          <w:szCs w:val="20"/>
        </w:rPr>
        <w:t>с. Воробьёвка</w:t>
      </w:r>
    </w:p>
    <w:p>
      <w:pPr>
        <w:pStyle w:val="Normal"/>
        <w:ind w:right="481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678" w:leader="none"/>
        </w:tabs>
        <w:spacing w:lineRule="auto" w:line="276"/>
        <w:ind w:right="4677" w:hanging="0"/>
        <w:jc w:val="both"/>
        <w:rPr/>
      </w:pPr>
      <w:r>
        <w:rPr>
          <w:b/>
          <w:color w:val="000000"/>
          <w:sz w:val="28"/>
          <w:szCs w:val="28"/>
        </w:rPr>
        <w:t>О закреплении муниципальных общеобразовательных организаций   Воробьёвского муниципального района, реализующих основные общеобразовательные программы начального общего, основного общего и среднего общего образования, за конкретными территориями Воробьёвского муниципального района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п.6 ч.1 ст.9 Федерального закона от 29 декабря 2012 года №273–ФЗ «Об образовании в Российской Федерации», приказом Министерства просвещения Российской Федерации от 22.09.2020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администрация Воробьёвского муниципального района, </w:t>
      </w:r>
      <w:r>
        <w:rPr>
          <w:b/>
          <w:sz w:val="28"/>
          <w:szCs w:val="28"/>
        </w:rPr>
        <w:t>п о с т а н о в л я е т: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Закрепить муниципальные общеобразовательные организации Воробьёвского муниципального района, реализующие основные образовательные программы  начального общего, основного общего и среднего общего образования за конкретными территориями Воробьёвского муниципального района согласно приложению к настоящему постановлению.</w:t>
      </w:r>
    </w:p>
    <w:p>
      <w:pPr>
        <w:pStyle w:val="Style20"/>
        <w:spacing w:lineRule="auto" w:line="360"/>
        <w:ind w:right="-6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Руководителям муниципальных образовательных организаций Воробьёвского муниципального района, реализующих основные образовательные программы начального общего, основного общего и среднего общего образования, обеспечить прием в муниципальные образовательные организации граждан, имеющих право на получение общего образования соответствующего уровня согласно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02.09.2020г № 458. </w:t>
      </w:r>
    </w:p>
    <w:p>
      <w:pPr>
        <w:pStyle w:val="Style20"/>
        <w:spacing w:lineRule="auto" w:line="360"/>
        <w:ind w:right="-6" w:firstLine="708"/>
        <w:jc w:val="both"/>
        <w:rPr/>
      </w:pPr>
      <w:r>
        <w:rPr>
          <w:rFonts w:cs="Times New Roman" w:ascii="Times New Roman" w:hAnsi="Times New Roman"/>
        </w:rPr>
        <w:t>3. Признать утратившим силу постановление администрации Воробьёвского муниципального района от 15.01.2024 г. № 39 «О закреплении муниципальных образовательных организаций Воробьёвского муниципального района, реализующих  основные общеобразовательные программы начального общего, основного общего и среднего общего образования, за конкретными территориями Воробьёвского муниципального района».</w:t>
      </w:r>
    </w:p>
    <w:p>
      <w:pPr>
        <w:pStyle w:val="Normal"/>
        <w:spacing w:lineRule="auto" w:line="360"/>
        <w:ind w:firstLine="708"/>
        <w:jc w:val="both"/>
        <w:rPr/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Воробьёвского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  <w:tab/>
        <w:t xml:space="preserve">                                       М.П. Гордиенко</w:t>
        <w:tab/>
        <w:tab/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Начальник юридического отдела </w:t>
        <w:tab/>
        <w:tab/>
        <w:tab/>
        <w:tab/>
        <w:tab/>
        <w:t>В.Г. Камышанов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Воробьёвского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</w:t>
      </w:r>
      <w:r>
        <w:rPr>
          <w:color w:val="000000"/>
          <w:sz w:val="28"/>
          <w:szCs w:val="28"/>
        </w:rPr>
        <w:t>01. 2025 г. №_</w:t>
      </w:r>
      <w:r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_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общеобразовательных организаций 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Воробьёвского муниципального района, закрепленных за территориями Воробьёвского муниципального района.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Style w:val="a6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4396"/>
        <w:gridCol w:w="4500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Наименование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общеобразовательной организации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Список адресов территориального закрепления за образовательными организациями Воробьёвского муниципального района</w:t>
            </w:r>
          </w:p>
        </w:tc>
      </w:tr>
      <w:tr>
        <w:trPr>
          <w:trHeight w:val="629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Муниципальное казеное общеобразовательное учреждение «Березовская средняя общеобразовательная школа»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 Берёзовка,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 Елизаветовка,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 Верхнетолучеево</w:t>
            </w:r>
          </w:p>
        </w:tc>
      </w:tr>
      <w:tr>
        <w:trPr>
          <w:trHeight w:val="567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Муниципальное казеное общеобразовательное учреждение «Воробьёвская средняя общеобразовательная школа»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с.Воробьёвка,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 Квашино,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п. Первомайский</w:t>
            </w:r>
          </w:p>
        </w:tc>
      </w:tr>
      <w:tr>
        <w:trPr>
          <w:trHeight w:val="463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Муниципальное казеное общеобразовательное учреждение «Лещановская средняя общеобразовательная школа»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 Лещаное, с. Квашино</w:t>
            </w:r>
          </w:p>
        </w:tc>
      </w:tr>
      <w:tr>
        <w:trPr>
          <w:trHeight w:val="613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Муниципальное казеное общеобразовательное учреждение «Мужичанская средняя общеобразовательная школа»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с.Мужичье,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с.Банное,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с.Верхний Бык,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с.Нижний Бык,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п.Мирный,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п. Высокое,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х. Землянка</w:t>
            </w:r>
          </w:p>
        </w:tc>
      </w:tr>
      <w:tr>
        <w:trPr>
          <w:trHeight w:val="565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Муниципальное казеное общеобразовательное учреждение «Никольская -1 средняя общеобразовательная школа»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 Никольское 1-е,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 Никольское 2-е,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 Краснополье,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п.1-го отделения совхоза «Краснопольский»,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х. Горюшкин,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х. Нагольный</w:t>
            </w:r>
          </w:p>
        </w:tc>
      </w:tr>
      <w:tr>
        <w:trPr>
          <w:trHeight w:val="494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Муниципальное казеное общеобразовательное учреждение «Поселковая средняя общеобразовательная школа»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п.ц.у. с-за «Воробьёвский»</w:t>
            </w:r>
          </w:p>
        </w:tc>
      </w:tr>
      <w:tr>
        <w:trPr>
          <w:trHeight w:val="455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Муниципальное казеное общеобразовательное учреждение «Руднянская средняя общеобразовательная школа»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с.Рудня,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 Новотолучеево</w:t>
            </w:r>
          </w:p>
        </w:tc>
      </w:tr>
      <w:tr>
        <w:trPr>
          <w:trHeight w:val="701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8.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Муниципальное казеное общеобразовательное учреждение «Солонецкая средняя общеобразовательная школа»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с.Солонцы,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 Затон,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с.Каменка,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х.Гринев.</w:t>
            </w:r>
          </w:p>
        </w:tc>
      </w:tr>
      <w:tr>
        <w:trPr>
          <w:trHeight w:val="453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10.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Муниципальное казеное общеобразовательное учреждение «Затонская основная общеобразовательная школа»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с.Затон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11.</w:t>
            </w:r>
          </w:p>
        </w:tc>
        <w:tc>
          <w:tcPr>
            <w:tcW w:w="43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Муниципальное казеное общеобразовательное учреждение «Краснопольская основная общеобразовательная школа»</w:t>
            </w:r>
          </w:p>
        </w:tc>
        <w:tc>
          <w:tcPr>
            <w:tcW w:w="45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с.Краснополье,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п.1-го отделения совхоза «Краснопольский»,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х.Нагольный</w:t>
            </w:r>
          </w:p>
        </w:tc>
      </w:tr>
    </w:tbl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choolBook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d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c3d27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 w:customStyle="1">
    <w:name w:val="Обычный.Название подразделения"/>
    <w:qFormat/>
    <w:rsid w:val="00cc3d27"/>
    <w:pPr>
      <w:widowControl/>
      <w:bidi w:val="0"/>
      <w:spacing w:lineRule="auto" w:line="240" w:before="0" w:after="0"/>
      <w:jc w:val="left"/>
    </w:pPr>
    <w:rPr>
      <w:rFonts w:ascii="SchoolBook" w:hAnsi="SchoolBook" w:eastAsia="Times New Roman" w:cs="SchoolBook"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c3d2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841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50B0-1D63-4703-8721-E08478F1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LibreOffice/7.5.7.1$Windows_X86_64 LibreOffice_project/47eb0cf7efbacdee9b19ae25d6752381ede23126</Application>
  <AppVersion>15.0000</AppVersion>
  <Pages>5</Pages>
  <Words>459</Words>
  <Characters>3785</Characters>
  <CharactersWithSpaces>4276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2025-01-16T05:03:00Z</dcterms:created>
  <dc:creator>Админ</dc:creator>
  <dc:description/>
  <dc:language>ru-RU</dc:language>
  <cp:lastModifiedBy/>
  <cp:lastPrinted>2025-01-16T05:11:00Z</cp:lastPrinted>
  <dcterms:modified xsi:type="dcterms:W3CDTF">2025-01-16T16:45:02Z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