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drawing>
          <wp:anchor behindDoc="1" distT="0" distB="0" distL="114300" distR="114300" simplePos="0" locked="0" layoutInCell="0" allowOverlap="1" relativeHeight="2">
            <wp:simplePos x="0" y="0"/>
            <wp:positionH relativeFrom="column">
              <wp:posOffset>2720975</wp:posOffset>
            </wp:positionH>
            <wp:positionV relativeFrom="paragraph">
              <wp:posOffset>-526415</wp:posOffset>
            </wp:positionV>
            <wp:extent cx="485775" cy="609600"/>
            <wp:effectExtent l="0" t="0" r="0" b="0"/>
            <wp:wrapTopAndBottom/>
            <wp:docPr id="1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ind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П О С Т А Н О В Л Е Н И Е</w:t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от  </w:t>
      </w:r>
      <w:r>
        <w:rPr>
          <w:rFonts w:cs="Times New Roman" w:ascii="Times New Roman" w:hAnsi="Times New Roman"/>
          <w:sz w:val="28"/>
          <w:szCs w:val="28"/>
          <w:u w:val="single"/>
        </w:rPr>
        <w:t>28 февраля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 2025 г.  №  </w:t>
      </w:r>
      <w:r>
        <w:rPr>
          <w:rFonts w:cs="Times New Roman" w:ascii="Times New Roman" w:hAnsi="Times New Roman"/>
          <w:sz w:val="28"/>
          <w:szCs w:val="28"/>
          <w:u w:val="single"/>
        </w:rPr>
        <w:t>152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  <w:tab/>
        <w:tab/>
      </w:r>
    </w:p>
    <w:p>
      <w:pPr>
        <w:pStyle w:val="Normal"/>
        <w:ind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с. Воробьёвка</w:t>
      </w:r>
    </w:p>
    <w:p>
      <w:pPr>
        <w:pStyle w:val="Title"/>
        <w:ind w:right="411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Воробьёвского муниципального района от 01.02.2021 г. № 124 «Об утверждении муниципальной программы Воробьёвского муниципального района «Развитие культуры и туризма»</w:t>
      </w:r>
    </w:p>
    <w:p>
      <w:pPr>
        <w:pStyle w:val="Title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</w:p>
    <w:p>
      <w:pPr>
        <w:pStyle w:val="Normal"/>
        <w:spacing w:lineRule="auto" w:line="324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Воробьёвского муниципального района от 18.11.2013 года № 512 «О порядке принятия решений о разработке, реализации и оценке эффективности муниципальных программ Воробьёвского муниципального района», распоряжением администрации Воробьёвского муниципального района от 01.10.2013 № 207-р «Об утверждении перечня муниципальных программ Воробьёвского муниципального района», и в целях повышения эффективности расходов бюджета Воробьёвского муниципального района, администрация Воробьёвского муниципального района </w:t>
      </w:r>
      <w:r>
        <w:rPr>
          <w:rFonts w:cs="Times New Roman" w:ascii="Times New Roman" w:hAnsi="Times New Roman"/>
          <w:b/>
          <w:sz w:val="28"/>
          <w:szCs w:val="28"/>
        </w:rPr>
        <w:t>п о с т а н о в л я е т:</w:t>
      </w:r>
    </w:p>
    <w:p>
      <w:pPr>
        <w:pStyle w:val="Normal"/>
        <w:spacing w:lineRule="auto" w:line="32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муниципальную программу Воробьёвского муниципального района «Развитие культуры и туризма», утвержденную постановлением администрации Воробьёвского муниципального района (далее - Программа) следующие изменения:</w:t>
      </w:r>
    </w:p>
    <w:p>
      <w:pPr>
        <w:pStyle w:val="Normal"/>
        <w:spacing w:lineRule="auto" w:line="32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Строку восьмую паспорта Программы изложить в следующей редакции:</w:t>
      </w:r>
    </w:p>
    <w:p>
      <w:pPr>
        <w:pStyle w:val="Normal"/>
        <w:spacing w:lineRule="auto" w:line="32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577"/>
        <w:gridCol w:w="7776"/>
      </w:tblGrid>
      <w:tr>
        <w:trPr/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(ты.рублей)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029"/>
              <w:gridCol w:w="1691"/>
            </w:tblGrid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Всего по муниципальной программе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371160,42</w:t>
                  </w:r>
                </w:p>
              </w:tc>
            </w:tr>
            <w:tr>
              <w:trPr/>
              <w:tc>
                <w:tcPr>
                  <w:tcW w:w="7720" w:type="dxa"/>
                  <w:gridSpan w:val="2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в том числе по источникам финансирования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3590,25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185472,76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182224,70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</w:tr>
            <w:tr>
              <w:trPr/>
              <w:tc>
                <w:tcPr>
                  <w:tcW w:w="7720" w:type="dxa"/>
                  <w:gridSpan w:val="2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в том числе по годам реализации муниципальной программы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2021 год – всего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</w:rPr>
                    <w:t>50787,30</w:t>
                  </w:r>
                </w:p>
              </w:tc>
            </w:tr>
            <w:tr>
              <w:trPr/>
              <w:tc>
                <w:tcPr>
                  <w:tcW w:w="7720" w:type="dxa"/>
                  <w:gridSpan w:val="2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в том числе по источникам финансирования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0,00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13616,90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</w:rPr>
                    <w:t>37170,40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2022 год – всего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</w:rPr>
                    <w:t>85302,96</w:t>
                  </w:r>
                </w:p>
              </w:tc>
            </w:tr>
            <w:tr>
              <w:trPr/>
              <w:tc>
                <w:tcPr>
                  <w:tcW w:w="7720" w:type="dxa"/>
                  <w:gridSpan w:val="2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в том числе по источникам финансирования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</w:rPr>
                    <w:t>2063,64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</w:rPr>
                    <w:t>54982,00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</w:rPr>
                    <w:t>28320,96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2023 год – всего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</w:rPr>
                    <w:t>60614,05</w:t>
                  </w:r>
                </w:p>
              </w:tc>
            </w:tr>
            <w:tr>
              <w:trPr/>
              <w:tc>
                <w:tcPr>
                  <w:tcW w:w="7720" w:type="dxa"/>
                  <w:gridSpan w:val="2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в том числе по источникам финансирования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</w:rPr>
                    <w:t>63,64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</w:rPr>
                    <w:t>32205,67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</w:rPr>
                    <w:t>28408,38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2024 год – всего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</w:rPr>
                    <w:t>65826,71</w:t>
                  </w:r>
                </w:p>
              </w:tc>
            </w:tr>
            <w:tr>
              <w:trPr/>
              <w:tc>
                <w:tcPr>
                  <w:tcW w:w="7720" w:type="dxa"/>
                  <w:gridSpan w:val="2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в том числе по источникам финансирования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</w:rPr>
                    <w:t>1163,64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</w:rPr>
                    <w:t>35008,28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8"/>
                      <w:szCs w:val="28"/>
                    </w:rPr>
                    <w:t>29654,79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2025 год – всего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108629,4</w:t>
                  </w:r>
                </w:p>
              </w:tc>
            </w:tr>
            <w:tr>
              <w:trPr/>
              <w:tc>
                <w:tcPr>
                  <w:tcW w:w="7720" w:type="dxa"/>
                  <w:gridSpan w:val="2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в том числе по источникам финансирования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299,32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49659,91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jc w:val="left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58670,18</w:t>
                  </w:r>
                </w:p>
              </w:tc>
            </w:tr>
            <w:tr>
              <w:trPr/>
              <w:tc>
                <w:tcPr>
                  <w:tcW w:w="602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1691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/>
                    <w:rPr>
                      <w:rFonts w:ascii="Times New Roman" w:hAnsi="Times New Roman"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</w:tr>
          </w:tbl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324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.»</w:t>
      </w:r>
    </w:p>
    <w:p>
      <w:pPr>
        <w:pStyle w:val="Normal"/>
        <w:spacing w:lineRule="auto" w:line="32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Строку седьмую паспорта подпрограммы 2 «Содействие сохранению и развитию муниципальных объектов и  учреждений культуры» изложить в следующей редакции:</w:t>
      </w:r>
    </w:p>
    <w:p>
      <w:pPr>
        <w:pStyle w:val="Normal"/>
        <w:spacing w:lineRule="auto" w:line="32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577"/>
        <w:gridCol w:w="7776"/>
      </w:tblGrid>
      <w:tr>
        <w:trPr/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Объемы и источники финансирования подпрограммы (в действующих ценах каждого года реализации подпрограммы) (тыс.рублей)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 по подпрограмме - 192991,72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 по источникам финансирования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федеральный бюджет - 1590,25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областной бюджет - 104358,63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местный бюджет - 6769,25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внебюджетные источники - 0,0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 по годам реализации подпрограммы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всего - 18506,30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 по источникам финансирования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федеральный бюджет - 0,00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областной бюджет - 13616,90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местный бюджет - 4889,40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внебюджетные источники - 0,0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всего - 55868,96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 по источникам финансирования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федеральный бюджет - 63,64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областной бюджет 54982,00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местный бюджет - 886,96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внебюджетные источники - 0,0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всего - 32711,05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 по источникам финансирования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федеральный бюджет - 63,64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областной бюджет - 32205,67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местный бюджет - 505,38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внебюджетные источники - 0,0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всего 34918,71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 по источникам финансирования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федеральный бюджет - 1163,64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областной бюджет - 33008,28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местный бюджет - 746,79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внебюджетные источники - 0,0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год – всего - 50986,70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 по источникам финансирования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федеральный бюджет - 299,32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областной бюджет - 49659,91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местный бюджет - 1027,48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внебюджетные источники - 0,0</w:t>
            </w:r>
          </w:p>
        </w:tc>
      </w:tr>
    </w:tbl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.»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В паспорте подпрограммы 3 «Обеспечение реализации муниципальной программы»: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1.3.1. Строку второю паспорта изложить в следующей редакции: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577"/>
        <w:gridCol w:w="7776"/>
      </w:tblGrid>
      <w:tr>
        <w:trPr/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Основные мероприятия, входящие в состав подпрограммы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Финансовое обеспечение деятельности отдела культуры и туризма администрации Воробьёвского муниципального района Воронежской области.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Финансовое обеспечение деятельности МКУК «Многофункциональный центр культуры и творчества».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Финансовое обеспечение деятельности МКУ ДО «Воробьёвская ДШИ».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 Финансовое обеспечение деятельности МКУК «Воробьёвская межпоселенческая центральная библиотека».</w:t>
            </w:r>
          </w:p>
        </w:tc>
      </w:tr>
    </w:tbl>
    <w:p>
      <w:pPr>
        <w:pStyle w:val="Normal"/>
        <w:spacing w:lineRule="auto" w:line="324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.»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1.2.2. Строку седьмую изложить в следующей редакции:</w:t>
      </w:r>
    </w:p>
    <w:p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577"/>
        <w:gridCol w:w="7776"/>
      </w:tblGrid>
      <w:tr>
        <w:trPr/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Объемы и источники финансирования подпрограммы (в действующих ценах каждого года реализации подпрограммы) (тыс.рублей))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 по подпрограмме - 172968,70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 по источникам финансирования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местный бюджет - 172968,70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 по годам реализации подпрограммы</w:t>
            </w:r>
          </w:p>
          <w:p>
            <w:pPr>
              <w:pStyle w:val="Normal"/>
              <w:widowControl w:val="false"/>
              <w:ind w:hanging="0"/>
              <w:rPr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2021 год – всего - </w:t>
            </w:r>
            <w:r>
              <w:rPr>
                <w:color w:val="000000"/>
                <w:sz w:val="28"/>
                <w:szCs w:val="28"/>
              </w:rPr>
              <w:t>32181,0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 по источникам финансирования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местный бюджет - </w:t>
            </w:r>
            <w:r>
              <w:rPr>
                <w:color w:val="000000"/>
                <w:sz w:val="28"/>
                <w:szCs w:val="28"/>
              </w:rPr>
              <w:t>32181,0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 год – всего - 26834,00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 по источникам финансирования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местный бюджет - 26834,00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 год – всего - 27803,00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 по источникам финансирования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местный бюджет - 27803,00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 год – всего - 28608,00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 по источникам финансирования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местный бюджет - 28608,00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год – всего - 57542,70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 по источникам финансирования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местный бюджет - 57542,70</w:t>
            </w:r>
          </w:p>
        </w:tc>
      </w:tr>
    </w:tbl>
    <w:p>
      <w:pPr>
        <w:pStyle w:val="Normal"/>
        <w:spacing w:lineRule="auto" w:line="324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.»</w:t>
      </w:r>
    </w:p>
    <w:p>
      <w:pPr>
        <w:pStyle w:val="Normal"/>
        <w:spacing w:lineRule="auto" w:line="32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Приложение № 4 к программе в редакции согласно приложению к настоящему постановлению.</w:t>
      </w:r>
    </w:p>
    <w:p>
      <w:pPr>
        <w:pStyle w:val="Normal"/>
        <w:spacing w:lineRule="auto" w:line="32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36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3"/>
        <w:gridCol w:w="3138"/>
        <w:gridCol w:w="3200"/>
      </w:tblGrid>
      <w:tr>
        <w:trPr/>
        <w:tc>
          <w:tcPr>
            <w:tcW w:w="3233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Воробьёвского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138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00" w:type="dxa"/>
            <w:tcBorders/>
            <w:shd w:color="auto" w:fill="auto" w:val="clear"/>
          </w:tcPr>
          <w:p>
            <w:pPr>
              <w:pStyle w:val="Normal"/>
              <w:widowControl w:val="false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М. П. Гордиенко</w:t>
            </w:r>
          </w:p>
        </w:tc>
      </w:tr>
    </w:tbl>
    <w:p>
      <w:pPr>
        <w:pStyle w:val="Normal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отдела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культуре и туризму                                          </w:t>
        <w:tab/>
        <w:t>И.П.Чернышев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Исполняющий обязанности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руководителя финансового отдела               </w:t>
        <w:tab/>
        <w:tab/>
      </w:r>
      <w:bookmarkStart w:id="0" w:name="_GoBack"/>
      <w:bookmarkEnd w:id="0"/>
      <w:r>
        <w:rPr>
          <w:rFonts w:ascii="Times New Roman" w:hAnsi="Times New Roman"/>
        </w:rPr>
        <w:t>Е.С.Бескоровайная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юридического отдела       </w:t>
        <w:tab/>
        <w:tab/>
        <w:tab/>
        <w:t>В.Г.Камышанов</w:t>
      </w:r>
    </w:p>
    <w:p>
      <w:pPr>
        <w:pStyle w:val="Normal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</w:r>
    </w:p>
    <w:p>
      <w:pPr>
        <w:sectPr>
          <w:type w:val="nextPage"/>
          <w:pgSz w:w="11906" w:h="16838"/>
          <w:pgMar w:left="1985" w:right="567" w:gutter="0" w:header="0" w:top="1134" w:footer="0" w:bottom="1701"/>
          <w:pgNumType w:fmt="decimal"/>
          <w:formProt w:val="false"/>
          <w:titlePg/>
          <w:textDirection w:val="lrTb"/>
          <w:docGrid w:type="default" w:linePitch="100" w:charSpace="0"/>
        </w:sect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1077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</w:t>
      </w:r>
    </w:p>
    <w:p>
      <w:pPr>
        <w:pStyle w:val="Normal"/>
        <w:ind w:left="1077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постановлению администрации </w:t>
      </w:r>
    </w:p>
    <w:p>
      <w:pPr>
        <w:pStyle w:val="Normal"/>
        <w:ind w:left="1077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Воробьёвского муниципального района </w:t>
      </w:r>
    </w:p>
    <w:p>
      <w:pPr>
        <w:pStyle w:val="Normal"/>
        <w:ind w:left="1077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cs="Times New Roman" w:ascii="Times New Roman" w:hAnsi="Times New Roman"/>
          <w:sz w:val="24"/>
          <w:szCs w:val="24"/>
        </w:rPr>
        <w:t>28.02. 2025</w:t>
      </w:r>
      <w:r>
        <w:rPr>
          <w:rFonts w:cs="Times New Roman" w:ascii="Times New Roman" w:hAnsi="Times New Roman"/>
          <w:sz w:val="24"/>
          <w:szCs w:val="24"/>
        </w:rPr>
        <w:t>___ № _</w:t>
      </w:r>
      <w:r>
        <w:rPr>
          <w:rFonts w:cs="Times New Roman" w:ascii="Times New Roman" w:hAnsi="Times New Roman"/>
          <w:sz w:val="24"/>
          <w:szCs w:val="24"/>
        </w:rPr>
        <w:t>152</w:t>
      </w:r>
      <w:r>
        <w:rPr>
          <w:rFonts w:cs="Times New Roman" w:ascii="Times New Roman" w:hAnsi="Times New Roman"/>
          <w:sz w:val="24"/>
          <w:szCs w:val="24"/>
        </w:rPr>
        <w:t>_____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67"/>
        <w:gridCol w:w="3093"/>
        <w:gridCol w:w="2842"/>
        <w:gridCol w:w="1388"/>
        <w:gridCol w:w="1252"/>
        <w:gridCol w:w="1323"/>
        <w:gridCol w:w="1252"/>
        <w:gridCol w:w="1162"/>
        <w:gridCol w:w="1255"/>
      </w:tblGrid>
      <w:tr>
        <w:trPr>
          <w:trHeight w:val="20" w:hRule="atLeast"/>
        </w:trPr>
        <w:tc>
          <w:tcPr>
            <w:tcW w:w="15134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ind w:left="5103" w:hanging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«Приложение 4</w:t>
            </w:r>
          </w:p>
          <w:p>
            <w:pPr>
              <w:pStyle w:val="Normal"/>
              <w:widowControl w:val="false"/>
              <w:ind w:left="5103" w:hanging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 муниципальной программе</w:t>
            </w:r>
          </w:p>
          <w:p>
            <w:pPr>
              <w:pStyle w:val="Normal"/>
              <w:widowControl w:val="false"/>
              <w:ind w:left="5103" w:hanging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Воробьёвского муниципального района</w:t>
            </w:r>
          </w:p>
          <w:p>
            <w:pPr>
              <w:pStyle w:val="Normal"/>
              <w:widowControl w:val="false"/>
              <w:ind w:left="5103" w:hanging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«Развитие культуры и туризма»</w:t>
            </w:r>
          </w:p>
        </w:tc>
      </w:tr>
      <w:tr>
        <w:trPr>
          <w:trHeight w:val="20" w:hRule="atLeast"/>
        </w:trPr>
        <w:tc>
          <w:tcPr>
            <w:tcW w:w="15134" w:type="dxa"/>
            <w:gridSpan w:val="9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Финансовое обеспечение и прогнозная (справочная) оценка расходов</w:t>
            </w:r>
          </w:p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федерального, областного, местных бюджетов и внебюджетных источников на реализацию</w:t>
            </w:r>
          </w:p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муниципальной программы Воробьёвского муниципального района «Развитие культуры и туризма»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источники програмного обеспечения</w:t>
            </w:r>
          </w:p>
        </w:tc>
        <w:tc>
          <w:tcPr>
            <w:tcW w:w="763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Оценка расходов тыс. руб.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24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</w:tr>
      <w:tr>
        <w:trPr>
          <w:trHeight w:val="20" w:hRule="atLeast"/>
        </w:trPr>
        <w:tc>
          <w:tcPr>
            <w:tcW w:w="156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Муниципальная программа Воробьевского муниципального района</w:t>
            </w: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"Развитие культуры и туризма Воробьевского муниципального района на 2021-2025 годы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371160,42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50787,30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85302,96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60614,05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65826,71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108629,40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3590,25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2063,64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1163,64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299,32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185472,76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13616,90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54982,00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32205,67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35008,28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49659,91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182224,70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37170,40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28320,96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28408,38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29654,79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58670,18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"Развитие культуры Воробьевского муниципального района на 2021-2025 годы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Сохранение и развитие народных художественных промыслов и ремесел традиционной народной культуры и любительского самодеятельного творчества Воробьевского муниципального района Воронежской об-ласти.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Проведение фестиваля фольклора и ремесел «Русь песенная, Русь мастеровая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Участие  в Международных, Всероссийских, областных фестивалях, конкурсах.  Орга-низация и проведение районных мероприятий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Содействие сохранению и развитию муниципальных объектов и  учреждений культуры.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192991,72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18506,30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55868,96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32711,05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34918,71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50986,70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1590,25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1163,64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299,32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104358,63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13616,90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54982,00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32205,67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33008,28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49659,91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6769,25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4889,40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886,96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505,38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746,79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1027,48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Строительство и капитальный ремонт зданий сельских домов культуры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88641,28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17845,30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50485,48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20310,50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30007,90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48652,94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83047,33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13171,76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49829,17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20046,40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29527,77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47874,49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5593,95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4673,54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656,31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264,10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480,13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778,45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Капитальный ремонт здания СДК с. Лещаное, Воробьевского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4480,00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4480,00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4421,76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4421,76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58,24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58,24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Капитальный ремонт здания СДК  1 отделения поселка с-з. Краснопольский, Никольского-1го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7198,44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7198,44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18645,04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7104,86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7104,86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18346,72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93,58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93,58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298,32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Капитальный ремонт здания СДК  с. Никольское-1е, Никольского-1го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17731,30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8865,30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8866,00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17500,74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8750,00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8750,74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230,56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115,30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115,26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Капитальный ремонт здания СДК с. Воробьевка, Воробьевского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11921,04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11921,04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30007,90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11766,07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11766,07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29527,77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154,97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154,97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480,13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Капитальный ремонт здания СДК с. Мужичье, Березовского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14805,00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14805,00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Капитальный ремонт здания СДК с. Банное, Березовского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7402,50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7402,50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97,50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97,50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Капитальный ремонт здания СДК с. Верхний Бык, Березовского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3142,50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3142,50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3101,60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3101,60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40,90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40,90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Капитальный ремонт здания СДК  с. Никольское-2е, Никольского-1го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9870,00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9870,00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Капитальный ремонт здания СДК с. Верхнетолучеево, Березовского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3568,00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3568,00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3521,60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3521,60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Капитальный ремонт здания СДК с. Елизаветовка, Березовского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3553,20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3553,20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46,80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46,80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Разработка проектно-сметной документации для строительства здания СДК п.ц.у.  с-з. Воробьевский, Солонецкого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Строительство здания СДК п.ц.у.  с-з. Воробьевский, Солонецкого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Модернизация материально-технической базы учреждений культуры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18114,09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4974,10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8858,32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4281,67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1760,76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16768,08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4909,80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8743,09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3115,19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1732,59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246,01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64,30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115,23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66,48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28,17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Оснащение оборудованием СДК с. Лещаное, Воробьевского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2533,00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2533,00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Оснащение оборудованием СДК пос. 1 отд. с-з. Краснопольский, Никольского-1го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1282,87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1282,87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1760,76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1266,19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1266,19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1732,59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16,68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16,68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28,17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Оснащение оборудованием СДК с. Никольское-1е, Никольского-1го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2409,80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2409,80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2378,50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2378,50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31,30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31,30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Оснащение оборудованием СДК с. Воробьевка, Воробьевского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2983,59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2983,59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2936,12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2936,12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47,47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47,47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Оснащение оборудованием СДК п.п.у. с-з. Воробьевский, Солонецкого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1988,65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1988,65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1962,80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1962,80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25,85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25,85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Оснащение оборудованием СДК с. Мужичье, Березовского 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1974,00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1974,00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Оснащение оборудованием СДК с. Банное, Березовского 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1234,90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1234,90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1218,80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1218,80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Оснащение оборудованием СДК с. Верхний Бык, Березовского 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1234,90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1234,90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1218,80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1218,80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Оснащение оборудованием СДК с. Никольское-2е, Никольского-1го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1117,00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1117,00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1102,50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1102,50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Оснащение оборудованием СДК с.Солонцы, Солонецкого 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1281,98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179,07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2,91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Оснащение оборудованием СДК с. Елизаветовка, Березовского  сельского поселения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5962,76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483,39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3616,23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629,14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573,00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490,25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299,32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4543,22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445,14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243,03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3416,18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365,32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52,83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929,29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215,86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166,35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126,05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200,18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220,86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340,58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74,14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74,14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74,14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58,16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240,25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49,32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39,79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10,36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10,36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10,36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8,70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60,55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Приобретение оргтехники и подключение к сети интернет муниципальных общедоступных библиотек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182,00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179,64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89,82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89,82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Государственная поддержка лучших работников муници-пальных учреждений культуры, находящихся на территории сельских поселений»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470,06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51,09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58,97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414,99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118,44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51,08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118,32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118,32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8,83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Государственная поддержка лучших муниципальных учреждений культуры, находящихся на территории сельских поселений»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1058,03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102,16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235,87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847,59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236,88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102,13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236,64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236,64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35,30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10,44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0,57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Приобретение оборудования для МКУК "Многофункциональный центр культуры и творчества"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Приобретение оборудования и музыкальных инструментов для  МКУ ДО «Воробьевская ДШИ»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3302,09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3062,09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3061,22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3061,22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240,87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172968,70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32181,00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26834,00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27803,00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28608,00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57542,70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172968,70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32181,00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26834,00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27803,00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28608,00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57542,70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Финансовое обеспечение деятельности отдела по культуре и туризму администрации Воробьевского муниципального района Воронежской области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5177,90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859,00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859,00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913,00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963,00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1583,90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5177,90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859,00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859,00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913,00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963,00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1583,90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Финансовое обеспечение деятельности МКУК «Многофункциональный центр культуры и творчества»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86904,80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25640,00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11420,00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11860,00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12360,00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25624,80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86904,80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25640,00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11420,00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11860,00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12360,00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25624,80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Финансовое обеспечение деятельности МКУ ДО "Воробьевская ДШИ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37740,20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5682,00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5725,00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5830,00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5935,00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14568,20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37740,20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5682,00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5725,00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5830,00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5935,00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14568,20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основное мероприятие 4</w:t>
            </w:r>
          </w:p>
        </w:tc>
        <w:tc>
          <w:tcPr>
            <w:tcW w:w="3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Финансовое обеспечение деятельности МКУК «Воробьёвская межпоселенческая центральная библиотека»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43145,80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8830,00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9200,00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9350,00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15765,80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43145,80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8830,00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9200,00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9350,00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15765,80</w:t>
            </w:r>
          </w:p>
        </w:tc>
      </w:tr>
      <w:tr>
        <w:trPr>
          <w:trHeight w:val="20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103" w:hang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</w:tbl>
    <w:p>
      <w:pPr>
        <w:pStyle w:val="ConsPlusTitle"/>
        <w:numPr>
          <w:ilvl w:val="0"/>
          <w:numId w:val="0"/>
        </w:numPr>
        <w:outlineLvl w:val="0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  <w:t>»</w:t>
      </w:r>
    </w:p>
    <w:sectPr>
      <w:type w:val="nextPage"/>
      <w:pgSz w:orient="landscape" w:w="16838" w:h="11906"/>
      <w:pgMar w:left="851" w:right="851" w:gutter="0" w:header="0" w:top="1985" w:footer="0" w:bottom="567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8"/>
  <w:embedSystemFonts/>
  <w:defaultTabStop w:val="720"/>
  <w:autoHyphenation w:val="true"/>
  <w:doNotHyphenateCaps/>
  <w:hyphenationZone w:val="357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qFormat="1"/>
    <w:lsdException w:name="heading 9" w:locked="1" w:uiPriority="0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40ba"/>
    <w:pPr>
      <w:widowControl/>
      <w:suppressAutoHyphens w:val="false"/>
      <w:bidi w:val="0"/>
      <w:spacing w:before="0" w:after="0"/>
      <w:ind w:firstLine="567"/>
      <w:jc w:val="both"/>
    </w:pPr>
    <w:rPr>
      <w:rFonts w:ascii="Arial" w:hAnsi="Arial" w:cs="Arial" w:eastAsia="Times New Roman"/>
      <w:color w:val="auto"/>
      <w:kern w:val="0"/>
      <w:sz w:val="26"/>
      <w:szCs w:val="26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140ba"/>
    <w:pPr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Normal"/>
    <w:link w:val="21"/>
    <w:uiPriority w:val="99"/>
    <w:qFormat/>
    <w:rsid w:val="000140ba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Normal"/>
    <w:link w:val="31"/>
    <w:uiPriority w:val="99"/>
    <w:qFormat/>
    <w:rsid w:val="000140ba"/>
    <w:pPr>
      <w:outlineLvl w:val="2"/>
    </w:pPr>
    <w:rPr>
      <w:b/>
      <w:bCs/>
      <w:sz w:val="28"/>
      <w:szCs w:val="28"/>
    </w:rPr>
  </w:style>
  <w:style w:type="paragraph" w:styleId="4">
    <w:name w:val="Heading 4"/>
    <w:basedOn w:val="Normal"/>
    <w:link w:val="41"/>
    <w:uiPriority w:val="99"/>
    <w:qFormat/>
    <w:rsid w:val="000140ba"/>
    <w:pPr>
      <w:outlineLvl w:val="3"/>
    </w:pPr>
    <w:rPr>
      <w:b/>
      <w:bCs/>
    </w:rPr>
  </w:style>
  <w:style w:type="paragraph" w:styleId="5">
    <w:name w:val="Heading 5"/>
    <w:basedOn w:val="Normal"/>
    <w:next w:val="Normal"/>
    <w:link w:val="51"/>
    <w:uiPriority w:val="99"/>
    <w:qFormat/>
    <w:rsid w:val="000140ba"/>
    <w:pPr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Normal"/>
    <w:next w:val="Normal"/>
    <w:link w:val="61"/>
    <w:uiPriority w:val="99"/>
    <w:qFormat/>
    <w:rsid w:val="000140ba"/>
    <w:pPr>
      <w:keepNext w:val="true"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Normal"/>
    <w:next w:val="Normal"/>
    <w:link w:val="71"/>
    <w:uiPriority w:val="99"/>
    <w:qFormat/>
    <w:rsid w:val="000140ba"/>
    <w:pPr>
      <w:keepNext w:val="true"/>
      <w:jc w:val="center"/>
      <w:outlineLvl w:val="6"/>
    </w:pPr>
    <w:rPr>
      <w:sz w:val="28"/>
      <w:szCs w:val="28"/>
    </w:rPr>
  </w:style>
  <w:style w:type="paragraph" w:styleId="9">
    <w:name w:val="Heading 9"/>
    <w:basedOn w:val="Normal"/>
    <w:next w:val="Normal"/>
    <w:link w:val="91"/>
    <w:uiPriority w:val="99"/>
    <w:qFormat/>
    <w:rsid w:val="000140ba"/>
    <w:pPr>
      <w:spacing w:before="240" w:after="60"/>
      <w:outlineLvl w:val="8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d364db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9"/>
    <w:qFormat/>
    <w:locked/>
    <w:rsid w:val="000140ba"/>
    <w:rPr>
      <w:rFonts w:ascii="Arial" w:hAnsi="Arial" w:cs="Arial"/>
      <w:b/>
      <w:bCs/>
      <w:sz w:val="28"/>
      <w:szCs w:val="28"/>
    </w:rPr>
  </w:style>
  <w:style w:type="character" w:styleId="31" w:customStyle="1">
    <w:name w:val="Заголовок 3 Знак"/>
    <w:basedOn w:val="DefaultParagraphFont"/>
    <w:uiPriority w:val="99"/>
    <w:qFormat/>
    <w:locked/>
    <w:rsid w:val="000140ba"/>
    <w:rPr>
      <w:rFonts w:ascii="Arial" w:hAnsi="Arial" w:cs="Arial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9"/>
    <w:qFormat/>
    <w:locked/>
    <w:rsid w:val="006f1a21"/>
    <w:rPr>
      <w:rFonts w:ascii="Arial" w:hAnsi="Arial" w:cs="Arial"/>
      <w:b/>
      <w:bCs/>
      <w:sz w:val="28"/>
      <w:szCs w:val="28"/>
    </w:rPr>
  </w:style>
  <w:style w:type="character" w:styleId="51" w:customStyle="1">
    <w:name w:val="Заголовок 5 Знак"/>
    <w:basedOn w:val="DefaultParagraphFont"/>
    <w:uiPriority w:val="99"/>
    <w:qFormat/>
    <w:locked/>
    <w:rsid w:val="000140ba"/>
    <w:rPr>
      <w:rFonts w:ascii="Arial" w:hAnsi="Arial" w:cs="Arial"/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uiPriority w:val="99"/>
    <w:qFormat/>
    <w:locked/>
    <w:rsid w:val="000140ba"/>
    <w:rPr>
      <w:rFonts w:ascii="Arial" w:hAnsi="Arial" w:cs="Arial"/>
      <w:b/>
      <w:bCs/>
      <w:sz w:val="24"/>
      <w:szCs w:val="24"/>
    </w:rPr>
  </w:style>
  <w:style w:type="character" w:styleId="71" w:customStyle="1">
    <w:name w:val="Заголовок 7 Знак"/>
    <w:basedOn w:val="DefaultParagraphFont"/>
    <w:uiPriority w:val="99"/>
    <w:qFormat/>
    <w:locked/>
    <w:rsid w:val="000140ba"/>
    <w:rPr>
      <w:rFonts w:ascii="Arial" w:hAnsi="Arial" w:cs="Arial"/>
      <w:sz w:val="24"/>
      <w:szCs w:val="24"/>
    </w:rPr>
  </w:style>
  <w:style w:type="character" w:styleId="91" w:customStyle="1">
    <w:name w:val="Заголовок 9 Знак"/>
    <w:basedOn w:val="DefaultParagraphFont"/>
    <w:uiPriority w:val="99"/>
    <w:qFormat/>
    <w:locked/>
    <w:rsid w:val="000140ba"/>
    <w:rPr>
      <w:rFonts w:ascii="Arial" w:hAnsi="Arial" w:cs="Arial"/>
      <w:sz w:val="22"/>
      <w:szCs w:val="22"/>
    </w:rPr>
  </w:style>
  <w:style w:type="character" w:styleId="Style6" w:customStyle="1">
    <w:name w:val="Верхний колонтитул Знак"/>
    <w:basedOn w:val="DefaultParagraphFont"/>
    <w:uiPriority w:val="99"/>
    <w:semiHidden/>
    <w:qFormat/>
    <w:rsid w:val="00d364db"/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qFormat/>
    <w:rsid w:val="00372544"/>
    <w:rPr/>
  </w:style>
  <w:style w:type="character" w:styleId="Style7" w:customStyle="1">
    <w:name w:val="Основной текст Знак"/>
    <w:basedOn w:val="DefaultParagraphFont"/>
    <w:uiPriority w:val="99"/>
    <w:semiHidden/>
    <w:qFormat/>
    <w:rsid w:val="00d364db"/>
    <w:rPr>
      <w:rFonts w:ascii="Arial" w:hAnsi="Arial" w:cs="Arial"/>
      <w:sz w:val="26"/>
      <w:szCs w:val="26"/>
    </w:rPr>
  </w:style>
  <w:style w:type="character" w:styleId="22" w:customStyle="1">
    <w:name w:val="Основной текст 2 Знак"/>
    <w:basedOn w:val="DefaultParagraphFont"/>
    <w:link w:val="BodyText2"/>
    <w:uiPriority w:val="99"/>
    <w:semiHidden/>
    <w:qFormat/>
    <w:rsid w:val="00d364db"/>
    <w:rPr>
      <w:rFonts w:ascii="Arial" w:hAnsi="Arial" w:cs="Arial"/>
      <w:sz w:val="26"/>
      <w:szCs w:val="26"/>
    </w:rPr>
  </w:style>
  <w:style w:type="character" w:styleId="Style8" w:customStyle="1">
    <w:name w:val="Основной текст с отступом Знак"/>
    <w:basedOn w:val="DefaultParagraphFont"/>
    <w:uiPriority w:val="99"/>
    <w:semiHidden/>
    <w:qFormat/>
    <w:rsid w:val="00d364db"/>
    <w:rPr>
      <w:rFonts w:ascii="Arial" w:hAnsi="Arial" w:cs="Arial"/>
      <w:sz w:val="26"/>
      <w:szCs w:val="26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d364db"/>
    <w:rPr>
      <w:sz w:val="0"/>
      <w:szCs w:val="0"/>
    </w:rPr>
  </w:style>
  <w:style w:type="character" w:styleId="Style10" w:customStyle="1">
    <w:name w:val="Нижний колонтитул Знак"/>
    <w:basedOn w:val="DefaultParagraphFont"/>
    <w:uiPriority w:val="99"/>
    <w:semiHidden/>
    <w:qFormat/>
    <w:rsid w:val="00d364db"/>
    <w:rPr>
      <w:rFonts w:ascii="Arial" w:hAnsi="Arial" w:cs="Arial"/>
      <w:sz w:val="26"/>
      <w:szCs w:val="26"/>
    </w:rPr>
  </w:style>
  <w:style w:type="character" w:styleId="HTMLVariable">
    <w:name w:val="HTML Variable"/>
    <w:basedOn w:val="DefaultParagraphFont"/>
    <w:uiPriority w:val="99"/>
    <w:qFormat/>
    <w:rsid w:val="000140ba"/>
    <w:rPr>
      <w:rFonts w:ascii="Arial" w:hAnsi="Arial" w:cs="Arial"/>
      <w:color w:val="0000FF"/>
      <w:sz w:val="24"/>
      <w:szCs w:val="24"/>
      <w:u w:val="none"/>
    </w:rPr>
  </w:style>
  <w:style w:type="character" w:styleId="Style11" w:customStyle="1">
    <w:name w:val="Текст примечания Знак"/>
    <w:basedOn w:val="DefaultParagraphFont"/>
    <w:link w:val="Annotationtext"/>
    <w:uiPriority w:val="99"/>
    <w:qFormat/>
    <w:locked/>
    <w:rsid w:val="006f1a21"/>
    <w:rPr>
      <w:rFonts w:ascii="Courier" w:hAnsi="Courier" w:cs="Courier"/>
      <w:sz w:val="22"/>
      <w:szCs w:val="22"/>
    </w:rPr>
  </w:style>
  <w:style w:type="character" w:styleId="-">
    <w:name w:val="Hyperlink"/>
    <w:basedOn w:val="DefaultParagraphFont"/>
    <w:uiPriority w:val="99"/>
    <w:rsid w:val="000140ba"/>
    <w:rPr>
      <w:rFonts w:cs="Times New Roman"/>
      <w:color w:val="0000FF"/>
      <w:u w:val="none"/>
    </w:rPr>
  </w:style>
  <w:style w:type="character" w:styleId="12" w:customStyle="1">
    <w:name w:val="1Орган_ПР Знак"/>
    <w:basedOn w:val="DefaultParagraphFont"/>
    <w:link w:val="13"/>
    <w:uiPriority w:val="99"/>
    <w:qFormat/>
    <w:locked/>
    <w:rsid w:val="000140ba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styleId="23" w:customStyle="1">
    <w:name w:val="2Название Знак"/>
    <w:basedOn w:val="DefaultParagraphFont"/>
    <w:link w:val="24"/>
    <w:uiPriority w:val="99"/>
    <w:qFormat/>
    <w:locked/>
    <w:rsid w:val="000140ba"/>
    <w:rPr>
      <w:rFonts w:ascii="Arial" w:hAnsi="Arial" w:cs="Arial"/>
      <w:b/>
      <w:bCs/>
      <w:sz w:val="28"/>
      <w:szCs w:val="28"/>
      <w:lang w:eastAsia="ar-SA" w:bidi="ar-SA"/>
    </w:rPr>
  </w:style>
  <w:style w:type="character" w:styleId="32" w:customStyle="1">
    <w:name w:val="3Приложение Знак"/>
    <w:basedOn w:val="DefaultParagraphFont"/>
    <w:link w:val="33"/>
    <w:uiPriority w:val="99"/>
    <w:qFormat/>
    <w:locked/>
    <w:rsid w:val="000140ba"/>
    <w:rPr>
      <w:rFonts w:ascii="Arial" w:hAnsi="Arial" w:cs="Arial"/>
      <w:sz w:val="28"/>
      <w:szCs w:val="28"/>
    </w:rPr>
  </w:style>
  <w:style w:type="character" w:styleId="Style12" w:customStyle="1">
    <w:name w:val="Название Знак"/>
    <w:basedOn w:val="DefaultParagraphFont"/>
    <w:uiPriority w:val="99"/>
    <w:qFormat/>
    <w:locked/>
    <w:rsid w:val="000140ba"/>
    <w:rPr>
      <w:rFonts w:ascii="Arial" w:hAnsi="Arial" w:cs="Arial"/>
      <w:b/>
      <w:bCs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link w:val="Style7"/>
    <w:uiPriority w:val="99"/>
    <w:rsid w:val="00372544"/>
    <w:pPr/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6"/>
    <w:uiPriority w:val="99"/>
    <w:rsid w:val="00372544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2">
    <w:name w:val="Body Text 2"/>
    <w:basedOn w:val="Normal"/>
    <w:link w:val="22"/>
    <w:uiPriority w:val="99"/>
    <w:qFormat/>
    <w:rsid w:val="00372544"/>
    <w:pPr>
      <w:ind w:right="4819" w:firstLine="567"/>
    </w:pPr>
    <w:rPr/>
  </w:style>
  <w:style w:type="paragraph" w:styleId="Style20">
    <w:name w:val="Body Text Indent"/>
    <w:basedOn w:val="Normal"/>
    <w:link w:val="Style8"/>
    <w:uiPriority w:val="99"/>
    <w:rsid w:val="00372544"/>
    <w:pPr>
      <w:ind w:left="6237" w:firstLine="567"/>
    </w:pPr>
    <w:rPr/>
  </w:style>
  <w:style w:type="paragraph" w:styleId="BalloonText">
    <w:name w:val="Balloon Text"/>
    <w:basedOn w:val="Normal"/>
    <w:link w:val="Style9"/>
    <w:uiPriority w:val="99"/>
    <w:semiHidden/>
    <w:qFormat/>
    <w:rsid w:val="001d4e70"/>
    <w:pPr/>
    <w:rPr>
      <w:rFonts w:ascii="Tahoma" w:hAnsi="Tahoma" w:cs="Tahoma"/>
      <w:sz w:val="16"/>
      <w:szCs w:val="16"/>
    </w:rPr>
  </w:style>
  <w:style w:type="paragraph" w:styleId="Style21">
    <w:name w:val="Footer"/>
    <w:basedOn w:val="Normal"/>
    <w:link w:val="Style10"/>
    <w:uiPriority w:val="99"/>
    <w:rsid w:val="00996ab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uiPriority w:val="99"/>
    <w:qFormat/>
    <w:rsid w:val="00fa333f"/>
    <w:pPr>
      <w:widowControl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a333f"/>
    <w:pPr>
      <w:widowControl/>
      <w:bidi w:val="0"/>
      <w:spacing w:before="0" w:after="0"/>
      <w:jc w:val="left"/>
    </w:pPr>
    <w:rPr>
      <w:rFonts w:ascii="Arial" w:hAnsi="Arial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ConsPlusCell" w:customStyle="1">
    <w:name w:val="ConsPlusCell"/>
    <w:uiPriority w:val="99"/>
    <w:qFormat/>
    <w:rsid w:val="00964818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link w:val="Style11"/>
    <w:uiPriority w:val="99"/>
    <w:semiHidden/>
    <w:qFormat/>
    <w:rsid w:val="000140ba"/>
    <w:pPr/>
    <w:rPr>
      <w:rFonts w:ascii="Courier" w:hAnsi="Courier" w:cs="Courier"/>
      <w:sz w:val="22"/>
      <w:szCs w:val="22"/>
    </w:rPr>
  </w:style>
  <w:style w:type="paragraph" w:styleId="Title" w:customStyle="1">
    <w:name w:val="Title!Название НПА"/>
    <w:basedOn w:val="Normal"/>
    <w:qFormat/>
    <w:rsid w:val="000140ba"/>
    <w:pPr>
      <w:spacing w:before="240" w:after="60"/>
      <w:jc w:val="center"/>
      <w:outlineLvl w:val="0"/>
    </w:pPr>
    <w:rPr>
      <w:b/>
      <w:bCs/>
      <w:kern w:val="2"/>
      <w:sz w:val="32"/>
      <w:szCs w:val="32"/>
    </w:rPr>
  </w:style>
  <w:style w:type="paragraph" w:styleId="Application" w:customStyle="1">
    <w:name w:val="Application!Приложение"/>
    <w:uiPriority w:val="99"/>
    <w:qFormat/>
    <w:rsid w:val="000140ba"/>
    <w:pPr>
      <w:widowControl/>
      <w:bidi w:val="0"/>
      <w:spacing w:before="120" w:after="120"/>
      <w:jc w:val="right"/>
    </w:pPr>
    <w:rPr>
      <w:rFonts w:ascii="Arial" w:hAnsi="Arial" w:eastAsia="Times New Roman" w:cs="Times New Roman"/>
      <w:b/>
      <w:bCs/>
      <w:color w:val="auto"/>
      <w:kern w:val="2"/>
      <w:sz w:val="32"/>
      <w:szCs w:val="32"/>
      <w:lang w:val="ru-RU" w:eastAsia="ru-RU" w:bidi="ar-SA"/>
    </w:rPr>
  </w:style>
  <w:style w:type="paragraph" w:styleId="Table" w:customStyle="1">
    <w:name w:val="Table!Таблица"/>
    <w:uiPriority w:val="99"/>
    <w:qFormat/>
    <w:rsid w:val="000140ba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Table1" w:customStyle="1">
    <w:name w:val="Table!"/>
    <w:next w:val="Table"/>
    <w:uiPriority w:val="99"/>
    <w:qFormat/>
    <w:rsid w:val="000140ba"/>
    <w:pPr>
      <w:widowControl/>
      <w:bidi w:val="0"/>
      <w:spacing w:before="0" w:after="0"/>
      <w:jc w:val="center"/>
    </w:pPr>
    <w:rPr>
      <w:rFonts w:ascii="Arial" w:hAnsi="Arial" w:eastAsia="Times New Roman" w:cs="Times New Roman"/>
      <w:b/>
      <w:bCs/>
      <w:color w:val="auto"/>
      <w:kern w:val="2"/>
      <w:sz w:val="24"/>
      <w:szCs w:val="24"/>
      <w:lang w:val="ru-RU" w:eastAsia="ru-RU" w:bidi="ar-SA"/>
    </w:rPr>
  </w:style>
  <w:style w:type="paragraph" w:styleId="13" w:customStyle="1">
    <w:name w:val="1Орган_ПР"/>
    <w:basedOn w:val="Normal"/>
    <w:link w:val="12"/>
    <w:uiPriority w:val="99"/>
    <w:qFormat/>
    <w:rsid w:val="000140ba"/>
    <w:pPr>
      <w:snapToGrid w:val="false"/>
      <w:ind w:hanging="0"/>
      <w:jc w:val="center"/>
    </w:pPr>
    <w:rPr>
      <w:b/>
      <w:bCs/>
      <w:caps/>
      <w:sz w:val="28"/>
      <w:szCs w:val="28"/>
      <w:lang w:eastAsia="ar-SA"/>
    </w:rPr>
  </w:style>
  <w:style w:type="paragraph" w:styleId="24" w:customStyle="1">
    <w:name w:val="2Название"/>
    <w:basedOn w:val="Normal"/>
    <w:link w:val="23"/>
    <w:uiPriority w:val="99"/>
    <w:qFormat/>
    <w:rsid w:val="000140ba"/>
    <w:pPr>
      <w:ind w:hanging="0"/>
      <w:jc w:val="center"/>
    </w:pPr>
    <w:rPr>
      <w:b/>
      <w:bCs/>
      <w:sz w:val="28"/>
      <w:szCs w:val="28"/>
      <w:lang w:eastAsia="ar-SA"/>
    </w:rPr>
  </w:style>
  <w:style w:type="paragraph" w:styleId="33" w:customStyle="1">
    <w:name w:val="3Приложение"/>
    <w:basedOn w:val="Normal"/>
    <w:link w:val="32"/>
    <w:uiPriority w:val="99"/>
    <w:qFormat/>
    <w:rsid w:val="000140ba"/>
    <w:pPr>
      <w:ind w:left="5103" w:hanging="0"/>
    </w:pPr>
    <w:rPr/>
  </w:style>
  <w:style w:type="paragraph" w:styleId="Style22">
    <w:name w:val="Title"/>
    <w:basedOn w:val="Normal"/>
    <w:link w:val="Style12"/>
    <w:uiPriority w:val="99"/>
    <w:qFormat/>
    <w:rsid w:val="000140ba"/>
    <w:pPr>
      <w:jc w:val="center"/>
    </w:pPr>
    <w:rPr>
      <w:b/>
      <w:bCs/>
    </w:rPr>
  </w:style>
  <w:style w:type="paragraph" w:styleId="4-" w:customStyle="1">
    <w:name w:val="4Таблица-Т"/>
    <w:basedOn w:val="33"/>
    <w:uiPriority w:val="99"/>
    <w:qFormat/>
    <w:rsid w:val="000140ba"/>
    <w:pPr>
      <w:ind w:left="0" w:hanging="0"/>
    </w:pPr>
    <w:rPr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0140ba"/>
    <w:pPr>
      <w:widowControl w:val="false"/>
      <w:spacing w:lineRule="auto" w:line="259"/>
      <w:jc w:val="center"/>
    </w:pPr>
    <w:rPr>
      <w:i/>
      <w:iCs/>
      <w:sz w:val="32"/>
      <w:szCs w:val="32"/>
    </w:rPr>
  </w:style>
  <w:style w:type="paragraph" w:styleId="FR1" w:customStyle="1">
    <w:name w:val="FR1"/>
    <w:uiPriority w:val="99"/>
    <w:qFormat/>
    <w:rsid w:val="000140ba"/>
    <w:pPr>
      <w:widowControl w:val="false"/>
      <w:bidi w:val="0"/>
      <w:spacing w:before="420" w:after="0"/>
      <w:jc w:val="left"/>
    </w:pPr>
    <w:rPr>
      <w:rFonts w:ascii="Arial" w:hAnsi="Arial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362965"/>
    <w:pPr>
      <w:spacing w:lineRule="auto" w:line="276" w:before="0" w:after="200"/>
      <w:ind w:left="720" w:hanging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ConsPlusNormal" w:customStyle="1">
    <w:name w:val="ConsPlusNormal"/>
    <w:qFormat/>
    <w:rsid w:val="00ab1962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4Таблица"/>
    <w:uiPriority w:val="99"/>
    <w:rsid w:val="000140b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styleId="af5">
    <w:name w:val="Table Grid"/>
    <w:basedOn w:val="a1"/>
    <w:uiPriority w:val="59"/>
    <w:rsid w:val="00187222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BD19-986D-4D58-8CBC-4F8EE4DB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LibreOffice/7.5.7.1$Windows_X86_64 LibreOffice_project/47eb0cf7efbacdee9b19ae25d6752381ede23126</Application>
  <AppVersion>15.0000</AppVersion>
  <Pages>12</Pages>
  <Words>2330</Words>
  <Characters>15659</Characters>
  <CharactersWithSpaces>17170</CharactersWithSpaces>
  <Paragraphs>1009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2025-02-27T05:33:00Z</dcterms:created>
  <dc:creator>Евгений Б. Смольянинов</dc:creator>
  <dc:description/>
  <dc:language>ru-RU</dc:language>
  <cp:lastModifiedBy/>
  <cp:lastPrinted>2025-02-27T06:58:00Z</cp:lastPrinted>
  <dcterms:modified xsi:type="dcterms:W3CDTF">2025-02-28T15:49:28Z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