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8E" w:rsidRPr="00E0398E" w:rsidRDefault="00E0398E" w:rsidP="00E0398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98E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№4</w:t>
      </w:r>
    </w:p>
    <w:p w:rsidR="00E0398E" w:rsidRPr="00E0398E" w:rsidRDefault="00E0398E" w:rsidP="00E039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398E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экспертно-аналитических мероприятий «</w:t>
      </w:r>
      <w:r w:rsidRPr="00E0398E">
        <w:rPr>
          <w:rFonts w:ascii="Times New Roman" w:eastAsia="Times New Roman" w:hAnsi="Times New Roman"/>
          <w:sz w:val="28"/>
          <w:szCs w:val="28"/>
          <w:lang w:eastAsia="ru-RU"/>
        </w:rPr>
        <w:t>Анализ отчетов об исполнении бюджетов сельских поселений Воробьёвского муниципального района за 2024 год</w:t>
      </w:r>
      <w:r w:rsidRPr="00E0398E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E0398E" w:rsidRPr="00E0398E" w:rsidRDefault="00E0398E" w:rsidP="00E03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9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экспертно-аналитического мероприятия: </w:t>
      </w:r>
      <w:r w:rsidRPr="00E0398E">
        <w:rPr>
          <w:rFonts w:ascii="Times New Roman" w:eastAsia="Times New Roman" w:hAnsi="Times New Roman"/>
          <w:sz w:val="28"/>
          <w:szCs w:val="28"/>
          <w:lang w:eastAsia="ru-RU"/>
        </w:rPr>
        <w:t>пункт 2.1.-2.4. плана работы на 2025 год и приказы председателя Контрольно-счетной палаты Воробьевского муниципального района Воронежской области от 20.02.2025 г.  № 4, от 21.02.2025г. № 5, от 24.02.2025 г. № 6, от 26.02.2025 г. № 7.</w:t>
      </w:r>
    </w:p>
    <w:p w:rsidR="00E0398E" w:rsidRPr="00E0398E" w:rsidRDefault="00E0398E" w:rsidP="00E039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E0398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Цел</w:t>
      </w:r>
      <w:proofErr w:type="gramStart"/>
      <w:r w:rsidRPr="00E0398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ь(</w:t>
      </w:r>
      <w:proofErr w:type="gramEnd"/>
      <w:r w:rsidRPr="00E0398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и) экспертно-аналитических мероприятий: </w:t>
      </w:r>
    </w:p>
    <w:p w:rsidR="00E0398E" w:rsidRPr="00E0398E" w:rsidRDefault="00E0398E" w:rsidP="00E039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0398E">
        <w:rPr>
          <w:rFonts w:ascii="Times New Roman" w:eastAsia="Times New Roman" w:hAnsi="Times New Roman" w:cs="Arial"/>
          <w:sz w:val="28"/>
          <w:szCs w:val="20"/>
          <w:lang w:eastAsia="ru-RU"/>
        </w:rPr>
        <w:t>- установление полноты и соответствия представленной годовой бюджетной отчетности сельских поселений требованиям Бюджетного Кодекса Российской Федерации;</w:t>
      </w:r>
    </w:p>
    <w:p w:rsidR="00E0398E" w:rsidRPr="00E0398E" w:rsidRDefault="00E0398E" w:rsidP="00E039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0398E">
        <w:rPr>
          <w:rFonts w:ascii="Times New Roman" w:eastAsia="Times New Roman" w:hAnsi="Times New Roman" w:cs="Arial"/>
          <w:sz w:val="28"/>
          <w:szCs w:val="20"/>
          <w:lang w:eastAsia="ru-RU"/>
        </w:rPr>
        <w:t>- установление достоверности и соответствия показателей годовых отчетов об исполнении бюджетов сельских поселений решениям Советов народных депутатов сельских поселений.</w:t>
      </w:r>
    </w:p>
    <w:p w:rsidR="00E0398E" w:rsidRPr="00E0398E" w:rsidRDefault="00E0398E" w:rsidP="00E03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98E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проверенных объектов и оформленных заключений:</w:t>
      </w:r>
    </w:p>
    <w:p w:rsidR="00E0398E" w:rsidRPr="00E0398E" w:rsidRDefault="00E0398E" w:rsidP="00E03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98E">
        <w:rPr>
          <w:rFonts w:ascii="Times New Roman" w:eastAsia="Times New Roman" w:hAnsi="Times New Roman"/>
          <w:sz w:val="28"/>
          <w:szCs w:val="28"/>
          <w:lang w:eastAsia="ru-RU"/>
        </w:rPr>
        <w:t>Отчеты об исполнении бюджетов сельских поселений Воробьёвского муниципального района за 2024 год.</w:t>
      </w:r>
    </w:p>
    <w:p w:rsidR="00E0398E" w:rsidRPr="00E0398E" w:rsidRDefault="00E0398E" w:rsidP="00E03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9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экспертно-аналитического мероприятия: </w:t>
      </w:r>
      <w:r w:rsidRPr="00E0398E">
        <w:rPr>
          <w:rFonts w:ascii="Times New Roman" w:eastAsia="Times New Roman" w:hAnsi="Times New Roman"/>
          <w:sz w:val="28"/>
          <w:szCs w:val="28"/>
          <w:lang w:eastAsia="ru-RU"/>
        </w:rPr>
        <w:t xml:space="preserve">с 01 марта 2025 г. по 31 марта 2025 г. </w:t>
      </w:r>
    </w:p>
    <w:p w:rsidR="00E0398E" w:rsidRPr="00E0398E" w:rsidRDefault="00E0398E" w:rsidP="00E03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98E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E0398E" w:rsidRPr="00E0398E" w:rsidRDefault="00E0398E" w:rsidP="00E03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0398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 результатам экспертно-аналитических мероприятий составлены соответствующие заключения. </w:t>
      </w:r>
      <w:proofErr w:type="gramStart"/>
      <w:r w:rsidRPr="00E0398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Обобщив материалы заключений отчетов об исполнении бюджетов сельских поселений за 2024 год </w:t>
      </w:r>
      <w:r w:rsidRPr="00E0398E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Контрольно-счетная палата отмечает, что</w:t>
      </w:r>
      <w:proofErr w:type="gramEnd"/>
      <w:r w:rsidRPr="00E039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исполнении бюджетов сельских поселений нормы бюджетного законодательства соблюдены. Причин для отклонения отчетов «Об исполнении бюджета сельского поселения Воробьёвского муниципального района Воронежской области за 2024 год» Контрольно-счётная палата не усматривает и считает возможным рекомендовать к утверждению.</w:t>
      </w:r>
    </w:p>
    <w:p w:rsidR="00E0398E" w:rsidRPr="00E0398E" w:rsidRDefault="00E0398E" w:rsidP="00E03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98E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Предложения:</w:t>
      </w:r>
    </w:p>
    <w:p w:rsidR="00E0398E" w:rsidRPr="00E0398E" w:rsidRDefault="00E0398E" w:rsidP="00E03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0398E">
        <w:rPr>
          <w:rFonts w:ascii="Times New Roman" w:eastAsia="Times New Roman" w:hAnsi="Times New Roman"/>
          <w:iCs/>
          <w:sz w:val="28"/>
          <w:szCs w:val="28"/>
          <w:lang w:eastAsia="ru-RU"/>
        </w:rPr>
        <w:t>Замечаний и предложений не имеется.</w:t>
      </w:r>
    </w:p>
    <w:p w:rsidR="00E0398E" w:rsidRPr="00E0398E" w:rsidRDefault="00E0398E" w:rsidP="00E039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98E" w:rsidRPr="00E0398E" w:rsidRDefault="00E0398E" w:rsidP="00E039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98E" w:rsidRPr="00E0398E" w:rsidRDefault="00E0398E" w:rsidP="00E039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98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E0398E" w:rsidRPr="00E0398E" w:rsidRDefault="00E0398E" w:rsidP="00E039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98E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Pr="00E039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039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039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039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0398E"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E0398E" w:rsidRPr="00E0398E" w:rsidRDefault="00E0398E" w:rsidP="00E0398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0398E" w:rsidRPr="00E0398E" w:rsidRDefault="00E0398E" w:rsidP="00E0398E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0398E">
        <w:rPr>
          <w:rFonts w:ascii="Times New Roman" w:eastAsia="Times New Roman" w:hAnsi="Times New Roman"/>
          <w:sz w:val="28"/>
          <w:szCs w:val="28"/>
          <w:lang w:eastAsia="ru-RU"/>
        </w:rPr>
        <w:t>«01» апреля 2025 г.</w:t>
      </w:r>
    </w:p>
    <w:p w:rsidR="00E0398E" w:rsidRPr="00E0398E" w:rsidRDefault="00E0398E" w:rsidP="00E0398E"/>
    <w:p w:rsidR="00056437" w:rsidRPr="00E0398E" w:rsidRDefault="00E0398E" w:rsidP="00E0398E">
      <w:bookmarkStart w:id="0" w:name="_GoBack"/>
      <w:bookmarkEnd w:id="0"/>
    </w:p>
    <w:sectPr w:rsidR="00056437" w:rsidRPr="00E0398E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5E"/>
    <w:rsid w:val="000058B0"/>
    <w:rsid w:val="00007D16"/>
    <w:rsid w:val="000462A8"/>
    <w:rsid w:val="000B6860"/>
    <w:rsid w:val="0017220C"/>
    <w:rsid w:val="001A45FA"/>
    <w:rsid w:val="002B3B5C"/>
    <w:rsid w:val="002E4580"/>
    <w:rsid w:val="002F0D12"/>
    <w:rsid w:val="00301697"/>
    <w:rsid w:val="00322E20"/>
    <w:rsid w:val="003725E5"/>
    <w:rsid w:val="003905D0"/>
    <w:rsid w:val="003D28DF"/>
    <w:rsid w:val="003E1DAD"/>
    <w:rsid w:val="0046353A"/>
    <w:rsid w:val="005451DD"/>
    <w:rsid w:val="00565C9E"/>
    <w:rsid w:val="005B06A5"/>
    <w:rsid w:val="00621607"/>
    <w:rsid w:val="0067106D"/>
    <w:rsid w:val="006D243D"/>
    <w:rsid w:val="0071200E"/>
    <w:rsid w:val="007543F5"/>
    <w:rsid w:val="008B3A5A"/>
    <w:rsid w:val="0090145E"/>
    <w:rsid w:val="009416F2"/>
    <w:rsid w:val="009549D9"/>
    <w:rsid w:val="009727BD"/>
    <w:rsid w:val="00983CE0"/>
    <w:rsid w:val="009B4B5C"/>
    <w:rsid w:val="00A5707D"/>
    <w:rsid w:val="00A740E2"/>
    <w:rsid w:val="00AA6A5D"/>
    <w:rsid w:val="00AC2F94"/>
    <w:rsid w:val="00AD181F"/>
    <w:rsid w:val="00B00119"/>
    <w:rsid w:val="00B230A5"/>
    <w:rsid w:val="00B31838"/>
    <w:rsid w:val="00C50D5F"/>
    <w:rsid w:val="00C663ED"/>
    <w:rsid w:val="00CB6F96"/>
    <w:rsid w:val="00CD262A"/>
    <w:rsid w:val="00D9550F"/>
    <w:rsid w:val="00DA407E"/>
    <w:rsid w:val="00DE66B5"/>
    <w:rsid w:val="00DF433C"/>
    <w:rsid w:val="00E0398E"/>
    <w:rsid w:val="00E2494E"/>
    <w:rsid w:val="00EE11BC"/>
    <w:rsid w:val="00F87D2E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4</cp:revision>
  <cp:lastPrinted>2022-01-27T07:28:00Z</cp:lastPrinted>
  <dcterms:created xsi:type="dcterms:W3CDTF">2024-04-11T13:12:00Z</dcterms:created>
  <dcterms:modified xsi:type="dcterms:W3CDTF">2025-04-16T07:58:00Z</dcterms:modified>
</cp:coreProperties>
</file>