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7F" w:rsidRDefault="0055017F">
      <w:pPr>
        <w:spacing w:line="288" w:lineRule="auto"/>
        <w:jc w:val="center"/>
        <w:rPr>
          <w:b/>
          <w:smallCaps/>
          <w:sz w:val="32"/>
          <w:szCs w:val="32"/>
        </w:rPr>
      </w:pPr>
      <w:bookmarkStart w:id="0" w:name="_GoBack"/>
      <w:bookmarkEnd w:id="0"/>
    </w:p>
    <w:p w:rsidR="0055017F" w:rsidRDefault="00146F11" w:rsidP="00A426D6">
      <w:pPr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2754630</wp:posOffset>
            </wp:positionH>
            <wp:positionV relativeFrom="paragraph">
              <wp:posOffset>-671195</wp:posOffset>
            </wp:positionV>
            <wp:extent cx="488950" cy="616585"/>
            <wp:effectExtent l="0" t="0" r="0" b="0"/>
            <wp:wrapNone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ВОРОБЬЁВСКОГО </w:t>
      </w:r>
    </w:p>
    <w:p w:rsidR="0055017F" w:rsidRDefault="00146F11" w:rsidP="00A426D6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55017F" w:rsidRDefault="0055017F" w:rsidP="00A426D6">
      <w:pPr>
        <w:jc w:val="center"/>
        <w:rPr>
          <w:rFonts w:ascii="Arial" w:hAnsi="Arial"/>
        </w:rPr>
      </w:pPr>
    </w:p>
    <w:p w:rsidR="0055017F" w:rsidRDefault="00146F11" w:rsidP="00A426D6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55017F" w:rsidRDefault="0055017F">
      <w:pPr>
        <w:jc w:val="center"/>
        <w:rPr>
          <w:b/>
          <w:sz w:val="32"/>
        </w:rPr>
      </w:pPr>
    </w:p>
    <w:p w:rsidR="0055017F" w:rsidRDefault="00146F11">
      <w:pPr>
        <w:jc w:val="both"/>
        <w:rPr>
          <w:u w:val="single"/>
        </w:rPr>
      </w:pPr>
      <w:r>
        <w:rPr>
          <w:u w:val="single"/>
        </w:rPr>
        <w:t xml:space="preserve">от </w:t>
      </w:r>
      <w:r w:rsidR="00934546">
        <w:rPr>
          <w:u w:val="single"/>
        </w:rPr>
        <w:t>15 сентября</w:t>
      </w:r>
      <w:r>
        <w:rPr>
          <w:u w:val="single"/>
        </w:rPr>
        <w:t xml:space="preserve">  202</w:t>
      </w:r>
      <w:r w:rsidR="00934546">
        <w:rPr>
          <w:u w:val="single"/>
        </w:rPr>
        <w:t>3</w:t>
      </w:r>
      <w:r>
        <w:rPr>
          <w:u w:val="single"/>
        </w:rPr>
        <w:t xml:space="preserve"> г. №   </w:t>
      </w:r>
      <w:r w:rsidR="00934546">
        <w:rPr>
          <w:u w:val="single"/>
        </w:rPr>
        <w:t>894</w:t>
      </w:r>
      <w:r>
        <w:rPr>
          <w:u w:val="single"/>
        </w:rPr>
        <w:t xml:space="preserve">         </w:t>
      </w:r>
      <w:r>
        <w:rPr>
          <w:color w:val="FFFFFF"/>
          <w:u w:val="single"/>
        </w:rPr>
        <w:t>.</w:t>
      </w:r>
    </w:p>
    <w:p w:rsidR="0055017F" w:rsidRDefault="00146F11">
      <w:pPr>
        <w:jc w:val="both"/>
        <w:rPr>
          <w:sz w:val="20"/>
        </w:rPr>
      </w:pPr>
      <w:r>
        <w:rPr>
          <w:sz w:val="20"/>
        </w:rPr>
        <w:tab/>
        <w:t xml:space="preserve">                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. </w:t>
      </w:r>
      <w:r w:rsidR="0051246A">
        <w:rPr>
          <w:sz w:val="20"/>
        </w:rPr>
        <w:t>Воробьёв</w:t>
      </w:r>
      <w:r>
        <w:rPr>
          <w:sz w:val="20"/>
        </w:rPr>
        <w:t>ка</w:t>
      </w:r>
    </w:p>
    <w:p w:rsidR="0055017F" w:rsidRDefault="0055017F">
      <w:pPr>
        <w:jc w:val="both"/>
      </w:pPr>
    </w:p>
    <w:p w:rsidR="0055017F" w:rsidRDefault="00146F11">
      <w:pPr>
        <w:pStyle w:val="ConsPlusNonformat"/>
        <w:widowControl/>
        <w:tabs>
          <w:tab w:val="left" w:pos="4731"/>
        </w:tabs>
        <w:ind w:right="496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3622A7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рограммы</w:t>
      </w:r>
      <w:r w:rsidR="00A426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1246A">
        <w:rPr>
          <w:rFonts w:ascii="Times New Roman" w:hAnsi="Times New Roman" w:cs="Times New Roman"/>
          <w:b/>
          <w:color w:val="000000"/>
          <w:sz w:val="28"/>
          <w:szCs w:val="28"/>
        </w:rPr>
        <w:t>Воробьёв</w:t>
      </w:r>
      <w:r w:rsidR="00A426D6">
        <w:rPr>
          <w:rFonts w:ascii="Times New Roman" w:hAnsi="Times New Roman" w:cs="Times New Roman"/>
          <w:b/>
          <w:color w:val="000000"/>
          <w:sz w:val="28"/>
          <w:szCs w:val="28"/>
        </w:rPr>
        <w:t>ского муниципального района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622A7">
        <w:rPr>
          <w:rFonts w:ascii="Times New Roman" w:hAnsi="Times New Roman" w:cs="Times New Roman"/>
          <w:b/>
          <w:color w:val="000000"/>
          <w:sz w:val="28"/>
          <w:szCs w:val="28"/>
        </w:rPr>
        <w:t>«Укрепление общественного здоровья»</w:t>
      </w:r>
    </w:p>
    <w:p w:rsidR="0055017F" w:rsidRDefault="005501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426D6" w:rsidRDefault="00A426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5017F" w:rsidRDefault="00146F11" w:rsidP="00A426D6">
      <w:pPr>
        <w:spacing w:line="360" w:lineRule="auto"/>
        <w:ind w:firstLine="709"/>
        <w:jc w:val="both"/>
      </w:pPr>
      <w:r>
        <w:t>В соответствии со статьей 1</w:t>
      </w:r>
      <w:r w:rsidR="00A426D6">
        <w:t>5</w:t>
      </w:r>
      <w:r>
        <w:t xml:space="preserve"> Федерального закона от 06 октября 2003 года № 131-ФЗ «Об общих принципах организации местного самоуправления в Российской Федерации» в целях реализации плана федер</w:t>
      </w:r>
      <w:r w:rsidR="003622A7">
        <w:t>ального проекта «Укрепление общественного здоровья» национального проекта «Демография»</w:t>
      </w:r>
      <w:r>
        <w:t>, администрация Воробь</w:t>
      </w:r>
      <w:r w:rsidR="003622A7">
        <w:t>ё</w:t>
      </w:r>
      <w:r>
        <w:t xml:space="preserve">вского муниципального района </w:t>
      </w:r>
      <w:r>
        <w:rPr>
          <w:b/>
          <w:spacing w:val="40"/>
        </w:rPr>
        <w:t>постановляет</w:t>
      </w:r>
      <w:r>
        <w:t>:</w:t>
      </w:r>
    </w:p>
    <w:p w:rsidR="00A426D6" w:rsidRDefault="00A426D6" w:rsidP="00A426D6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46F11">
        <w:rPr>
          <w:rFonts w:ascii="Times New Roman" w:hAnsi="Times New Roman" w:cs="Times New Roman"/>
          <w:sz w:val="28"/>
          <w:szCs w:val="28"/>
        </w:rPr>
        <w:t>Утвердить прилагаемую</w:t>
      </w:r>
      <w:r w:rsidR="003622A7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Воробьёвского муниципального района </w:t>
      </w:r>
      <w:r w:rsidR="00934546">
        <w:rPr>
          <w:rFonts w:ascii="Times New Roman" w:hAnsi="Times New Roman" w:cs="Times New Roman"/>
          <w:sz w:val="28"/>
          <w:szCs w:val="28"/>
        </w:rPr>
        <w:t>«</w:t>
      </w:r>
      <w:r w:rsidR="003622A7">
        <w:rPr>
          <w:rFonts w:ascii="Times New Roman" w:hAnsi="Times New Roman" w:cs="Times New Roman"/>
          <w:sz w:val="28"/>
          <w:szCs w:val="28"/>
        </w:rPr>
        <w:t>Укрепление общественного здоровья</w:t>
      </w:r>
      <w:r w:rsidR="009345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17F" w:rsidRDefault="00A426D6" w:rsidP="00A426D6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46F11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3622A7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официального опубликования</w:t>
      </w:r>
      <w:r w:rsidR="00146F11">
        <w:rPr>
          <w:rFonts w:ascii="Times New Roman" w:hAnsi="Times New Roman" w:cs="Times New Roman"/>
          <w:sz w:val="28"/>
          <w:szCs w:val="28"/>
        </w:rPr>
        <w:t>.</w:t>
      </w:r>
    </w:p>
    <w:p w:rsidR="009502CC" w:rsidRPr="009502CC" w:rsidRDefault="00A426D6" w:rsidP="00A426D6">
      <w:pPr>
        <w:suppressAutoHyphens w:val="0"/>
        <w:spacing w:line="360" w:lineRule="auto"/>
        <w:ind w:firstLine="708"/>
        <w:jc w:val="both"/>
      </w:pPr>
      <w:r>
        <w:t xml:space="preserve">3. </w:t>
      </w:r>
      <w:proofErr w:type="gramStart"/>
      <w:r w:rsidR="009502CC" w:rsidRPr="009502CC">
        <w:t>Контроль за</w:t>
      </w:r>
      <w:proofErr w:type="gramEnd"/>
      <w:r w:rsidR="009502CC" w:rsidRPr="009502CC">
        <w:t xml:space="preserve"> исполнением настоящего постановления возложить на заместителя главы администрации Воробьёвского муниципального района – руководителя отдела по образованию Письяукова С.А.</w:t>
      </w:r>
    </w:p>
    <w:p w:rsidR="00A426D6" w:rsidRDefault="00A426D6">
      <w:pPr>
        <w:jc w:val="both"/>
      </w:pPr>
    </w:p>
    <w:p w:rsidR="00A426D6" w:rsidRDefault="00A426D6">
      <w:pPr>
        <w:jc w:val="both"/>
      </w:pPr>
    </w:p>
    <w:p w:rsidR="00A426D6" w:rsidRDefault="00A426D6">
      <w:pPr>
        <w:jc w:val="both"/>
      </w:pPr>
    </w:p>
    <w:p w:rsidR="0055017F" w:rsidRDefault="00146F11">
      <w:pPr>
        <w:jc w:val="both"/>
      </w:pPr>
      <w:r>
        <w:t>Глава Воробь</w:t>
      </w:r>
      <w:r w:rsidR="009502CC">
        <w:t>ё</w:t>
      </w:r>
      <w:r>
        <w:t>вского</w:t>
      </w:r>
    </w:p>
    <w:p w:rsidR="0055017F" w:rsidRDefault="00146F11">
      <w:pPr>
        <w:jc w:val="both"/>
      </w:pPr>
      <w:r>
        <w:t>муниципального района</w:t>
      </w:r>
      <w:r>
        <w:tab/>
      </w:r>
      <w:r>
        <w:tab/>
        <w:t xml:space="preserve">      </w:t>
      </w:r>
      <w:r>
        <w:tab/>
        <w:t xml:space="preserve">                               М.П. Гордиенко</w:t>
      </w:r>
    </w:p>
    <w:p w:rsidR="0055017F" w:rsidRDefault="0055017F">
      <w:pPr>
        <w:jc w:val="both"/>
      </w:pPr>
    </w:p>
    <w:p w:rsidR="0055017F" w:rsidRDefault="0055017F">
      <w:pPr>
        <w:jc w:val="both"/>
      </w:pPr>
    </w:p>
    <w:p w:rsidR="0055017F" w:rsidRDefault="0055017F">
      <w:pPr>
        <w:jc w:val="both"/>
      </w:pPr>
    </w:p>
    <w:p w:rsidR="0055017F" w:rsidRDefault="0055017F">
      <w:pPr>
        <w:jc w:val="both"/>
      </w:pPr>
    </w:p>
    <w:p w:rsidR="0055017F" w:rsidRDefault="0055017F">
      <w:pPr>
        <w:jc w:val="both"/>
      </w:pPr>
    </w:p>
    <w:p w:rsidR="0055017F" w:rsidRDefault="0055017F">
      <w:pPr>
        <w:jc w:val="both"/>
      </w:pPr>
    </w:p>
    <w:p w:rsidR="0055017F" w:rsidRDefault="0055017F">
      <w:pPr>
        <w:jc w:val="both"/>
      </w:pPr>
    </w:p>
    <w:p w:rsidR="0055017F" w:rsidRDefault="0055017F">
      <w:pPr>
        <w:jc w:val="both"/>
      </w:pPr>
    </w:p>
    <w:p w:rsidR="0055017F" w:rsidRDefault="0055017F">
      <w:pPr>
        <w:jc w:val="both"/>
      </w:pPr>
    </w:p>
    <w:p w:rsidR="0055017F" w:rsidRDefault="0055017F">
      <w:pPr>
        <w:jc w:val="both"/>
      </w:pPr>
    </w:p>
    <w:p w:rsidR="0055017F" w:rsidRDefault="0055017F">
      <w:pPr>
        <w:jc w:val="both"/>
      </w:pPr>
    </w:p>
    <w:p w:rsidR="0055017F" w:rsidRDefault="0055017F">
      <w:pPr>
        <w:jc w:val="both"/>
      </w:pPr>
    </w:p>
    <w:p w:rsidR="0055017F" w:rsidRDefault="0055017F">
      <w:pPr>
        <w:jc w:val="both"/>
      </w:pPr>
    </w:p>
    <w:p w:rsidR="0055017F" w:rsidRDefault="0055017F">
      <w:pPr>
        <w:jc w:val="both"/>
      </w:pPr>
    </w:p>
    <w:p w:rsidR="0055017F" w:rsidRDefault="0055017F">
      <w:pPr>
        <w:jc w:val="both"/>
      </w:pPr>
    </w:p>
    <w:p w:rsidR="0055017F" w:rsidRDefault="0055017F">
      <w:pPr>
        <w:jc w:val="both"/>
      </w:pPr>
    </w:p>
    <w:p w:rsidR="0055017F" w:rsidRDefault="0055017F">
      <w:pPr>
        <w:jc w:val="both"/>
      </w:pPr>
    </w:p>
    <w:p w:rsidR="0055017F" w:rsidRDefault="0055017F">
      <w:pPr>
        <w:jc w:val="both"/>
      </w:pPr>
    </w:p>
    <w:p w:rsidR="0055017F" w:rsidRDefault="0055017F">
      <w:pPr>
        <w:jc w:val="both"/>
      </w:pPr>
    </w:p>
    <w:p w:rsidR="0055017F" w:rsidRDefault="0055017F">
      <w:pPr>
        <w:jc w:val="both"/>
      </w:pPr>
    </w:p>
    <w:p w:rsidR="0055017F" w:rsidRDefault="0055017F">
      <w:pPr>
        <w:jc w:val="both"/>
      </w:pPr>
    </w:p>
    <w:p w:rsidR="0055017F" w:rsidRDefault="0055017F">
      <w:pPr>
        <w:jc w:val="both"/>
      </w:pPr>
    </w:p>
    <w:p w:rsidR="0055017F" w:rsidRDefault="0055017F">
      <w:pPr>
        <w:jc w:val="both"/>
      </w:pPr>
    </w:p>
    <w:p w:rsidR="0055017F" w:rsidRDefault="0055017F">
      <w:pPr>
        <w:jc w:val="both"/>
      </w:pPr>
    </w:p>
    <w:p w:rsidR="0055017F" w:rsidRDefault="0055017F">
      <w:pPr>
        <w:jc w:val="both"/>
      </w:pPr>
    </w:p>
    <w:p w:rsidR="0055017F" w:rsidRDefault="0055017F">
      <w:pPr>
        <w:jc w:val="both"/>
      </w:pPr>
    </w:p>
    <w:p w:rsidR="0055017F" w:rsidRDefault="0055017F">
      <w:pPr>
        <w:jc w:val="both"/>
      </w:pPr>
    </w:p>
    <w:p w:rsidR="00CA2809" w:rsidRDefault="00CA2809">
      <w:pPr>
        <w:jc w:val="both"/>
      </w:pPr>
    </w:p>
    <w:p w:rsidR="00CA2809" w:rsidRDefault="00CA2809">
      <w:pPr>
        <w:jc w:val="both"/>
      </w:pPr>
    </w:p>
    <w:p w:rsidR="00CA2809" w:rsidRDefault="00CA2809">
      <w:pPr>
        <w:jc w:val="both"/>
      </w:pPr>
    </w:p>
    <w:p w:rsidR="00CA2809" w:rsidRDefault="00CA2809">
      <w:pPr>
        <w:jc w:val="both"/>
      </w:pPr>
    </w:p>
    <w:p w:rsidR="00CA2809" w:rsidRDefault="00CA2809">
      <w:pPr>
        <w:jc w:val="both"/>
      </w:pPr>
    </w:p>
    <w:p w:rsidR="00CA2809" w:rsidRDefault="00CA2809">
      <w:pPr>
        <w:jc w:val="both"/>
      </w:pPr>
    </w:p>
    <w:p w:rsidR="0055017F" w:rsidRDefault="0055017F">
      <w:pPr>
        <w:jc w:val="both"/>
      </w:pPr>
    </w:p>
    <w:p w:rsidR="009502CC" w:rsidRDefault="009502CC">
      <w:pPr>
        <w:jc w:val="both"/>
      </w:pPr>
    </w:p>
    <w:p w:rsidR="009502CC" w:rsidRDefault="009502CC">
      <w:pPr>
        <w:jc w:val="both"/>
      </w:pPr>
    </w:p>
    <w:p w:rsidR="009502CC" w:rsidRDefault="009502CC">
      <w:pPr>
        <w:jc w:val="both"/>
      </w:pPr>
    </w:p>
    <w:p w:rsidR="009502CC" w:rsidRPr="009502CC" w:rsidRDefault="009502CC">
      <w:pPr>
        <w:jc w:val="both"/>
        <w:rPr>
          <w:sz w:val="24"/>
          <w:szCs w:val="24"/>
        </w:rPr>
      </w:pPr>
      <w:r w:rsidRPr="009502CC">
        <w:rPr>
          <w:sz w:val="24"/>
          <w:szCs w:val="24"/>
        </w:rPr>
        <w:t>Заместитель главы администрации</w:t>
      </w:r>
    </w:p>
    <w:p w:rsidR="009502CC" w:rsidRPr="009502CC" w:rsidRDefault="009502CC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9502CC">
        <w:rPr>
          <w:sz w:val="24"/>
          <w:szCs w:val="24"/>
        </w:rPr>
        <w:t xml:space="preserve">айона </w:t>
      </w:r>
      <w:r w:rsidR="00934546">
        <w:rPr>
          <w:sz w:val="24"/>
          <w:szCs w:val="24"/>
        </w:rPr>
        <w:t>–</w:t>
      </w:r>
      <w:r w:rsidRPr="009502CC">
        <w:rPr>
          <w:sz w:val="24"/>
          <w:szCs w:val="24"/>
        </w:rPr>
        <w:t xml:space="preserve"> </w:t>
      </w:r>
      <w:r w:rsidR="00934546">
        <w:rPr>
          <w:sz w:val="24"/>
          <w:szCs w:val="24"/>
        </w:rPr>
        <w:t>руководитель отдела по образованию                                  С.А. Письяуков</w:t>
      </w:r>
    </w:p>
    <w:p w:rsidR="009502CC" w:rsidRPr="009502CC" w:rsidRDefault="009502CC">
      <w:pPr>
        <w:jc w:val="both"/>
        <w:rPr>
          <w:sz w:val="24"/>
          <w:szCs w:val="24"/>
        </w:rPr>
      </w:pPr>
    </w:p>
    <w:p w:rsidR="009502CC" w:rsidRDefault="009502CC">
      <w:pPr>
        <w:jc w:val="both"/>
      </w:pPr>
    </w:p>
    <w:p w:rsidR="009502CC" w:rsidRDefault="009502CC">
      <w:pPr>
        <w:jc w:val="both"/>
      </w:pPr>
    </w:p>
    <w:p w:rsidR="009502CC" w:rsidRPr="009502CC" w:rsidRDefault="009502CC" w:rsidP="009502CC">
      <w:pPr>
        <w:suppressAutoHyphens w:val="0"/>
        <w:rPr>
          <w:sz w:val="24"/>
          <w:szCs w:val="24"/>
        </w:rPr>
      </w:pPr>
    </w:p>
    <w:p w:rsidR="009502CC" w:rsidRPr="009502CC" w:rsidRDefault="009502CC" w:rsidP="009502CC">
      <w:pPr>
        <w:suppressAutoHyphens w:val="0"/>
        <w:rPr>
          <w:sz w:val="24"/>
          <w:szCs w:val="24"/>
        </w:rPr>
      </w:pPr>
      <w:r w:rsidRPr="009502CC">
        <w:rPr>
          <w:sz w:val="24"/>
          <w:szCs w:val="24"/>
        </w:rPr>
        <w:t xml:space="preserve">Начальник юридического отдела </w:t>
      </w:r>
      <w:r w:rsidRPr="009502CC">
        <w:rPr>
          <w:sz w:val="24"/>
          <w:szCs w:val="24"/>
        </w:rPr>
        <w:tab/>
      </w:r>
      <w:r w:rsidRPr="009502CC">
        <w:rPr>
          <w:sz w:val="24"/>
          <w:szCs w:val="24"/>
        </w:rPr>
        <w:tab/>
      </w:r>
      <w:r w:rsidRPr="009502CC">
        <w:rPr>
          <w:sz w:val="24"/>
          <w:szCs w:val="24"/>
        </w:rPr>
        <w:tab/>
      </w:r>
      <w:r w:rsidRPr="009502CC">
        <w:rPr>
          <w:sz w:val="24"/>
          <w:szCs w:val="24"/>
        </w:rPr>
        <w:tab/>
      </w:r>
      <w:r w:rsidRPr="009502CC">
        <w:rPr>
          <w:sz w:val="24"/>
          <w:szCs w:val="24"/>
        </w:rPr>
        <w:tab/>
      </w:r>
      <w:r w:rsidR="00934546">
        <w:rPr>
          <w:sz w:val="24"/>
          <w:szCs w:val="24"/>
        </w:rPr>
        <w:t xml:space="preserve">         </w:t>
      </w:r>
      <w:r w:rsidRPr="009502CC">
        <w:rPr>
          <w:sz w:val="24"/>
          <w:szCs w:val="24"/>
        </w:rPr>
        <w:t>В.Г.</w:t>
      </w:r>
      <w:r w:rsidR="00934546">
        <w:rPr>
          <w:sz w:val="24"/>
          <w:szCs w:val="24"/>
        </w:rPr>
        <w:t xml:space="preserve"> </w:t>
      </w:r>
      <w:r w:rsidRPr="009502CC">
        <w:rPr>
          <w:sz w:val="24"/>
          <w:szCs w:val="24"/>
        </w:rPr>
        <w:t>Камышанов</w:t>
      </w:r>
    </w:p>
    <w:p w:rsidR="00A426D6" w:rsidRDefault="00A426D6">
      <w:r>
        <w:br w:type="page"/>
      </w:r>
    </w:p>
    <w:p w:rsidR="00891A9C" w:rsidRDefault="00891A9C" w:rsidP="001E0FC4">
      <w:pPr>
        <w:tabs>
          <w:tab w:val="left" w:pos="142"/>
        </w:tabs>
        <w:ind w:firstLine="709"/>
        <w:jc w:val="right"/>
      </w:pPr>
      <w:r>
        <w:lastRenderedPageBreak/>
        <w:t>УТВЕРЖДЕНА</w:t>
      </w:r>
    </w:p>
    <w:p w:rsidR="00891A9C" w:rsidRDefault="00891A9C" w:rsidP="001E0FC4">
      <w:pPr>
        <w:tabs>
          <w:tab w:val="left" w:pos="142"/>
        </w:tabs>
        <w:ind w:firstLine="709"/>
        <w:jc w:val="right"/>
      </w:pPr>
      <w:r>
        <w:t>постановлением администрации</w:t>
      </w:r>
    </w:p>
    <w:p w:rsidR="00891A9C" w:rsidRDefault="00A426D6" w:rsidP="001E0FC4">
      <w:pPr>
        <w:tabs>
          <w:tab w:val="left" w:pos="142"/>
        </w:tabs>
        <w:ind w:firstLine="709"/>
        <w:jc w:val="right"/>
      </w:pPr>
      <w:r>
        <w:t xml:space="preserve"> Воробьё</w:t>
      </w:r>
      <w:r w:rsidR="00891A9C">
        <w:t xml:space="preserve">вского муниципального района  </w:t>
      </w:r>
    </w:p>
    <w:p w:rsidR="00891A9C" w:rsidRDefault="00891A9C" w:rsidP="001E0FC4">
      <w:pPr>
        <w:tabs>
          <w:tab w:val="left" w:pos="142"/>
        </w:tabs>
        <w:ind w:firstLine="709"/>
        <w:jc w:val="right"/>
      </w:pPr>
      <w:r>
        <w:t>Воронежской области</w:t>
      </w:r>
    </w:p>
    <w:p w:rsidR="00891A9C" w:rsidRDefault="00891A9C" w:rsidP="001E0FC4">
      <w:pPr>
        <w:ind w:left="6372"/>
      </w:pPr>
      <w:r>
        <w:t>от 15.09. 2023</w:t>
      </w:r>
      <w:r w:rsidR="00A426D6">
        <w:t xml:space="preserve"> №  894</w:t>
      </w:r>
    </w:p>
    <w:p w:rsidR="00A426D6" w:rsidRDefault="00A426D6" w:rsidP="001E0FC4">
      <w:pPr>
        <w:ind w:left="6372"/>
        <w:rPr>
          <w:b/>
        </w:rPr>
      </w:pPr>
    </w:p>
    <w:p w:rsidR="00891A9C" w:rsidRDefault="00A426D6" w:rsidP="001E0FC4">
      <w:pPr>
        <w:jc w:val="center"/>
        <w:rPr>
          <w:b/>
        </w:rPr>
      </w:pPr>
      <w:r>
        <w:rPr>
          <w:b/>
        </w:rPr>
        <w:t>Муниципальная п</w:t>
      </w:r>
      <w:r w:rsidR="00891A9C">
        <w:rPr>
          <w:b/>
        </w:rPr>
        <w:t>рограмма</w:t>
      </w:r>
      <w:bookmarkStart w:id="1" w:name="_Hlk517277146"/>
      <w:r w:rsidR="00891A9C">
        <w:rPr>
          <w:b/>
        </w:rPr>
        <w:t xml:space="preserve"> </w:t>
      </w:r>
    </w:p>
    <w:p w:rsidR="00A426D6" w:rsidRDefault="0051246A" w:rsidP="001E0FC4">
      <w:pPr>
        <w:jc w:val="center"/>
        <w:rPr>
          <w:b/>
        </w:rPr>
      </w:pPr>
      <w:r>
        <w:rPr>
          <w:b/>
        </w:rPr>
        <w:t>Воробьёв</w:t>
      </w:r>
      <w:r w:rsidR="00A426D6">
        <w:rPr>
          <w:b/>
        </w:rPr>
        <w:t xml:space="preserve">ского муниципального района </w:t>
      </w:r>
    </w:p>
    <w:p w:rsidR="00891A9C" w:rsidRDefault="00891A9C" w:rsidP="001E0FC4">
      <w:pPr>
        <w:jc w:val="center"/>
        <w:rPr>
          <w:rFonts w:eastAsia="Arial Unicode MS"/>
          <w:b/>
          <w:color w:val="000000"/>
          <w:szCs w:val="20"/>
          <w:lang w:eastAsia="zh-CN"/>
        </w:rPr>
      </w:pPr>
      <w:r>
        <w:rPr>
          <w:b/>
          <w:color w:val="000000"/>
          <w:szCs w:val="20"/>
          <w:lang w:eastAsia="zh-CN"/>
        </w:rPr>
        <w:t>«Укрепление общественного здоровья</w:t>
      </w:r>
      <w:r>
        <w:rPr>
          <w:rFonts w:eastAsia="Arial Unicode MS"/>
          <w:b/>
          <w:color w:val="000000"/>
          <w:szCs w:val="20"/>
          <w:lang w:eastAsia="zh-CN"/>
        </w:rPr>
        <w:t>»</w:t>
      </w:r>
      <w:bookmarkEnd w:id="1"/>
    </w:p>
    <w:p w:rsidR="0051246A" w:rsidRDefault="0051246A" w:rsidP="001E0FC4">
      <w:pPr>
        <w:jc w:val="center"/>
        <w:rPr>
          <w:b/>
          <w:color w:val="000000"/>
          <w:szCs w:val="20"/>
          <w:lang w:eastAsia="zh-CN"/>
        </w:rPr>
      </w:pPr>
    </w:p>
    <w:p w:rsidR="00891A9C" w:rsidRDefault="0051246A" w:rsidP="001E0FC4">
      <w:pPr>
        <w:pStyle w:val="aa"/>
        <w:spacing w:after="0"/>
        <w:ind w:left="1429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. </w:t>
      </w:r>
      <w:r w:rsidR="00891A9C">
        <w:rPr>
          <w:b/>
        </w:rPr>
        <w:t>Общая характеристика</w:t>
      </w:r>
    </w:p>
    <w:p w:rsidR="00891A9C" w:rsidRDefault="00891A9C" w:rsidP="001E0FC4">
      <w:pPr>
        <w:pStyle w:val="aa"/>
        <w:spacing w:after="0"/>
        <w:ind w:left="1855"/>
        <w:jc w:val="center"/>
        <w:rPr>
          <w:b/>
        </w:rPr>
      </w:pPr>
    </w:p>
    <w:p w:rsidR="00891A9C" w:rsidRDefault="0051246A" w:rsidP="001E0FC4">
      <w:pPr>
        <w:ind w:left="709"/>
        <w:rPr>
          <w:b/>
        </w:rPr>
      </w:pPr>
      <w:r>
        <w:rPr>
          <w:b/>
        </w:rPr>
        <w:t xml:space="preserve">1. </w:t>
      </w:r>
      <w:r w:rsidR="00891A9C">
        <w:rPr>
          <w:b/>
        </w:rPr>
        <w:t>Географические характеристики</w:t>
      </w:r>
    </w:p>
    <w:p w:rsidR="00891A9C" w:rsidRPr="00C9624B" w:rsidRDefault="00891A9C" w:rsidP="001E0FC4">
      <w:pPr>
        <w:ind w:firstLine="709"/>
        <w:jc w:val="both"/>
      </w:pPr>
      <w:r w:rsidRPr="00C9624B">
        <w:t xml:space="preserve">Территория </w:t>
      </w:r>
      <w:r w:rsidR="0051246A">
        <w:t>Воробьёв</w:t>
      </w:r>
      <w:r w:rsidRPr="00C9624B">
        <w:t xml:space="preserve">ского муниципального района занимает площадь в размере 1236 </w:t>
      </w:r>
      <w:proofErr w:type="spellStart"/>
      <w:r w:rsidRPr="00C9624B">
        <w:t>кв.км</w:t>
      </w:r>
      <w:proofErr w:type="spellEnd"/>
      <w:r w:rsidRPr="00C9624B">
        <w:t xml:space="preserve">. В состав района входят 4 </w:t>
      </w:r>
      <w:proofErr w:type="gramStart"/>
      <w:r w:rsidRPr="00C9624B">
        <w:t>сельских</w:t>
      </w:r>
      <w:proofErr w:type="gramEnd"/>
      <w:r w:rsidRPr="00C9624B">
        <w:t xml:space="preserve"> поселения: </w:t>
      </w:r>
      <w:proofErr w:type="spellStart"/>
      <w:r w:rsidRPr="00C9624B">
        <w:t>Бе</w:t>
      </w:r>
      <w:r w:rsidR="0051246A">
        <w:t>рё</w:t>
      </w:r>
      <w:r w:rsidRPr="00C9624B">
        <w:t>зовское</w:t>
      </w:r>
      <w:proofErr w:type="spellEnd"/>
      <w:r w:rsidRPr="00C9624B">
        <w:t xml:space="preserve">, </w:t>
      </w:r>
      <w:proofErr w:type="spellStart"/>
      <w:r w:rsidRPr="00C9624B">
        <w:t>Воробьёвское</w:t>
      </w:r>
      <w:proofErr w:type="spellEnd"/>
      <w:r w:rsidRPr="00C9624B">
        <w:t xml:space="preserve">, Никольское 1-е и </w:t>
      </w:r>
      <w:proofErr w:type="spellStart"/>
      <w:r w:rsidRPr="00C9624B">
        <w:t>Солонецкое</w:t>
      </w:r>
      <w:proofErr w:type="spellEnd"/>
      <w:r w:rsidRPr="00C9624B">
        <w:t xml:space="preserve">, </w:t>
      </w:r>
      <w:proofErr w:type="gramStart"/>
      <w:r w:rsidRPr="00C9624B">
        <w:t>представленных</w:t>
      </w:r>
      <w:proofErr w:type="gramEnd"/>
      <w:r w:rsidRPr="00C9624B">
        <w:t xml:space="preserve"> 28 населенными пунктами, районный центр - село Воробьёвка. </w:t>
      </w:r>
    </w:p>
    <w:p w:rsidR="00891A9C" w:rsidRDefault="0051246A" w:rsidP="001E0FC4">
      <w:pPr>
        <w:ind w:left="709"/>
        <w:jc w:val="both"/>
        <w:rPr>
          <w:b/>
        </w:rPr>
      </w:pPr>
      <w:r>
        <w:rPr>
          <w:b/>
        </w:rPr>
        <w:t xml:space="preserve">2. </w:t>
      </w:r>
      <w:r w:rsidR="00891A9C">
        <w:rPr>
          <w:b/>
        </w:rPr>
        <w:t>Демографические характеристики</w:t>
      </w:r>
    </w:p>
    <w:p w:rsidR="00891A9C" w:rsidRDefault="00891A9C" w:rsidP="001E0FC4">
      <w:pPr>
        <w:pStyle w:val="af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51246A">
        <w:rPr>
          <w:rFonts w:ascii="Times New Roman" w:hAnsi="Times New Roman" w:cs="Times New Roman"/>
          <w:sz w:val="28"/>
          <w:szCs w:val="28"/>
        </w:rPr>
        <w:t>Воробьёв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Воронежской области   на 01.01.2023г.  составляет  13527 человек (2022г. - 73 111), уменьшилось по сравнению с аналогичным периодом  прошлого года на 1 071 человек (- 1,4%). </w:t>
      </w:r>
    </w:p>
    <w:p w:rsidR="00891A9C" w:rsidRDefault="00891A9C" w:rsidP="001E0FC4">
      <w:pPr>
        <w:ind w:firstLine="709"/>
        <w:jc w:val="both"/>
      </w:pPr>
      <w:r>
        <w:t xml:space="preserve">Удельный вес жителей </w:t>
      </w:r>
      <w:r w:rsidR="0051246A">
        <w:t>Воробьёв</w:t>
      </w:r>
      <w:r>
        <w:t>ского района Воронежской области в численности населения Воронежской области РФ (2,285 млн.) составляет 0,6 % .</w:t>
      </w:r>
    </w:p>
    <w:p w:rsidR="00891A9C" w:rsidRDefault="00891A9C" w:rsidP="001E0FC4">
      <w:pPr>
        <w:jc w:val="both"/>
      </w:pPr>
    </w:p>
    <w:p w:rsidR="00891A9C" w:rsidRDefault="00891A9C" w:rsidP="001E0FC4">
      <w:pPr>
        <w:jc w:val="center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 xml:space="preserve">Распределение населения по </w:t>
      </w:r>
      <w:proofErr w:type="spellStart"/>
      <w:r>
        <w:rPr>
          <w:bCs/>
          <w:color w:val="000000"/>
          <w:lang w:eastAsia="en-US"/>
        </w:rPr>
        <w:t>Воробьёвскому</w:t>
      </w:r>
      <w:proofErr w:type="spellEnd"/>
      <w:r>
        <w:rPr>
          <w:bCs/>
          <w:color w:val="000000"/>
          <w:lang w:eastAsia="en-US"/>
        </w:rPr>
        <w:t xml:space="preserve"> муниципальному району</w:t>
      </w:r>
      <w:r w:rsidR="0051246A">
        <w:rPr>
          <w:bCs/>
          <w:color w:val="000000"/>
          <w:lang w:eastAsia="en-US"/>
        </w:rPr>
        <w:t xml:space="preserve"> </w:t>
      </w:r>
      <w:r>
        <w:rPr>
          <w:bCs/>
          <w:color w:val="000000"/>
          <w:lang w:eastAsia="en-US"/>
        </w:rPr>
        <w:t xml:space="preserve">по </w:t>
      </w:r>
      <w:proofErr w:type="gramStart"/>
      <w:r>
        <w:rPr>
          <w:bCs/>
          <w:color w:val="000000"/>
          <w:lang w:eastAsia="en-US"/>
        </w:rPr>
        <w:t>поло-возрастному</w:t>
      </w:r>
      <w:proofErr w:type="gramEnd"/>
      <w:r>
        <w:rPr>
          <w:bCs/>
          <w:color w:val="000000"/>
          <w:lang w:eastAsia="en-US"/>
        </w:rPr>
        <w:t xml:space="preserve"> составу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6108"/>
        <w:gridCol w:w="1119"/>
        <w:gridCol w:w="1119"/>
        <w:gridCol w:w="1224"/>
      </w:tblGrid>
      <w:tr w:rsidR="00891A9C" w:rsidTr="0051246A">
        <w:trPr>
          <w:trHeight w:val="144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A9C" w:rsidRDefault="00891A9C" w:rsidP="001E0FC4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A9C" w:rsidRDefault="00891A9C" w:rsidP="001E0FC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A9C" w:rsidRDefault="00891A9C" w:rsidP="001E0FC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2021 г.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A9C" w:rsidRDefault="00891A9C" w:rsidP="001E0FC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2022 г.</w:t>
            </w:r>
          </w:p>
        </w:tc>
      </w:tr>
      <w:tr w:rsidR="00891A9C" w:rsidTr="0051246A">
        <w:trPr>
          <w:trHeight w:val="144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A9C" w:rsidRDefault="00891A9C" w:rsidP="001E0FC4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Общая численность прикрепленного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A9C" w:rsidRDefault="00891A9C" w:rsidP="001E0FC4">
            <w:pPr>
              <w:widowControl w:val="0"/>
              <w:jc w:val="center"/>
            </w:pPr>
            <w:r>
              <w:t>15638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A9C" w:rsidRDefault="00891A9C" w:rsidP="001E0FC4">
            <w:pPr>
              <w:widowControl w:val="0"/>
            </w:pPr>
            <w:r>
              <w:t>15493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A9C" w:rsidRPr="00C9624B" w:rsidRDefault="00891A9C" w:rsidP="001E0FC4">
            <w:pPr>
              <w:widowControl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5255</w:t>
            </w:r>
          </w:p>
        </w:tc>
      </w:tr>
      <w:tr w:rsidR="00891A9C" w:rsidTr="0051246A">
        <w:trPr>
          <w:trHeight w:val="144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A9C" w:rsidRDefault="00891A9C" w:rsidP="001E0FC4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численность взрослого населения (данные </w:t>
            </w:r>
            <w:proofErr w:type="spellStart"/>
            <w:r>
              <w:rPr>
                <w:bCs/>
                <w:color w:val="000000"/>
              </w:rPr>
              <w:t>Воронежстат</w:t>
            </w:r>
            <w:proofErr w:type="spellEnd"/>
            <w:r>
              <w:rPr>
                <w:bCs/>
                <w:color w:val="000000"/>
              </w:rPr>
              <w:t xml:space="preserve">, приказов ДЗ </w:t>
            </w:r>
            <w:proofErr w:type="gramStart"/>
            <w:r>
              <w:rPr>
                <w:bCs/>
                <w:color w:val="000000"/>
              </w:rPr>
              <w:t>ВО</w:t>
            </w:r>
            <w:proofErr w:type="gramEnd"/>
            <w:r>
              <w:rPr>
                <w:b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A9C" w:rsidRDefault="00891A9C" w:rsidP="001E0FC4">
            <w:pPr>
              <w:widowControl w:val="0"/>
              <w:jc w:val="center"/>
            </w:pPr>
            <w:r>
              <w:t>12988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A9C" w:rsidRDefault="00891A9C" w:rsidP="001E0FC4">
            <w:pPr>
              <w:widowControl w:val="0"/>
              <w:jc w:val="center"/>
            </w:pPr>
            <w:r>
              <w:t>12877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A9C" w:rsidRDefault="00891A9C" w:rsidP="001E0FC4">
            <w:pPr>
              <w:widowControl w:val="0"/>
              <w:jc w:val="center"/>
            </w:pPr>
            <w:r>
              <w:t>11475</w:t>
            </w:r>
          </w:p>
        </w:tc>
      </w:tr>
      <w:tr w:rsidR="00891A9C" w:rsidTr="0051246A">
        <w:trPr>
          <w:trHeight w:val="144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A9C" w:rsidRDefault="00891A9C" w:rsidP="001E0FC4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численность детского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A9C" w:rsidRDefault="00891A9C" w:rsidP="001E0FC4">
            <w:pPr>
              <w:widowControl w:val="0"/>
              <w:jc w:val="center"/>
            </w:pPr>
            <w:r>
              <w:t>2650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A9C" w:rsidRDefault="00891A9C" w:rsidP="001E0FC4">
            <w:pPr>
              <w:widowControl w:val="0"/>
              <w:jc w:val="center"/>
            </w:pPr>
            <w:r>
              <w:t>2616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A9C" w:rsidRDefault="00891A9C" w:rsidP="001E0FC4">
            <w:pPr>
              <w:widowControl w:val="0"/>
              <w:jc w:val="center"/>
            </w:pPr>
            <w:r>
              <w:t>2052</w:t>
            </w:r>
          </w:p>
        </w:tc>
      </w:tr>
      <w:tr w:rsidR="00891A9C" w:rsidTr="0051246A">
        <w:trPr>
          <w:trHeight w:val="144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A9C" w:rsidRDefault="00891A9C" w:rsidP="001E0FC4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численность  населения трудоспособного возраста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A9C" w:rsidRDefault="00891A9C" w:rsidP="001E0FC4">
            <w:pPr>
              <w:widowControl w:val="0"/>
              <w:jc w:val="center"/>
            </w:pPr>
            <w:r>
              <w:t>8187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A9C" w:rsidRDefault="00891A9C" w:rsidP="001E0FC4">
            <w:pPr>
              <w:widowControl w:val="0"/>
              <w:jc w:val="center"/>
            </w:pPr>
            <w:r>
              <w:t>8030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A9C" w:rsidRPr="00307F52" w:rsidRDefault="00891A9C" w:rsidP="001E0FC4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8113</w:t>
            </w:r>
          </w:p>
        </w:tc>
      </w:tr>
      <w:tr w:rsidR="00891A9C" w:rsidTr="0051246A">
        <w:trPr>
          <w:trHeight w:val="144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A9C" w:rsidRDefault="00891A9C" w:rsidP="001E0FC4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численность  населения Женщины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A9C" w:rsidRPr="00307F52" w:rsidRDefault="00891A9C" w:rsidP="001E0FC4">
            <w:pPr>
              <w:widowControl w:val="0"/>
              <w:jc w:val="center"/>
              <w:rPr>
                <w:lang w:val="en-US"/>
              </w:rPr>
            </w:pPr>
            <w:r>
              <w:t>82</w:t>
            </w:r>
            <w:r>
              <w:rPr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A9C" w:rsidRDefault="00891A9C" w:rsidP="001E0FC4">
            <w:pPr>
              <w:widowControl w:val="0"/>
              <w:jc w:val="center"/>
            </w:pPr>
            <w:r>
              <w:t>8144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A9C" w:rsidRPr="00307F52" w:rsidRDefault="00891A9C" w:rsidP="001E0FC4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8015</w:t>
            </w:r>
          </w:p>
        </w:tc>
      </w:tr>
      <w:tr w:rsidR="00891A9C" w:rsidTr="0051246A">
        <w:trPr>
          <w:trHeight w:val="144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A9C" w:rsidRDefault="00891A9C" w:rsidP="001E0FC4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численность  населения Мужчины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A9C" w:rsidRDefault="00891A9C" w:rsidP="001E0FC4">
            <w:pPr>
              <w:widowControl w:val="0"/>
              <w:jc w:val="center"/>
            </w:pPr>
            <w:r>
              <w:t>7415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A9C" w:rsidRDefault="00891A9C" w:rsidP="001E0FC4">
            <w:pPr>
              <w:widowControl w:val="0"/>
              <w:jc w:val="center"/>
            </w:pPr>
            <w:r>
              <w:t>7349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A9C" w:rsidRPr="00307F52" w:rsidRDefault="00891A9C" w:rsidP="001E0FC4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7240</w:t>
            </w:r>
          </w:p>
        </w:tc>
      </w:tr>
      <w:tr w:rsidR="00891A9C" w:rsidTr="0051246A">
        <w:trPr>
          <w:trHeight w:val="144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A9C" w:rsidRDefault="00891A9C" w:rsidP="001E0FC4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численность сельского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A9C" w:rsidRDefault="00891A9C" w:rsidP="001E0FC4">
            <w:pPr>
              <w:widowControl w:val="0"/>
              <w:jc w:val="center"/>
            </w:pPr>
            <w:r>
              <w:t>15638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A9C" w:rsidRDefault="00891A9C" w:rsidP="001E0FC4">
            <w:pPr>
              <w:widowControl w:val="0"/>
              <w:jc w:val="center"/>
            </w:pPr>
            <w:r>
              <w:t>15493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1A9C" w:rsidRPr="00307F52" w:rsidRDefault="00891A9C" w:rsidP="001E0FC4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15255</w:t>
            </w:r>
          </w:p>
        </w:tc>
      </w:tr>
      <w:tr w:rsidR="00891A9C" w:rsidTr="0051246A">
        <w:trPr>
          <w:trHeight w:val="423"/>
        </w:trPr>
        <w:tc>
          <w:tcPr>
            <w:tcW w:w="9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 общей численности населения в возрасте:</w:t>
            </w:r>
          </w:p>
        </w:tc>
      </w:tr>
      <w:tr w:rsidR="00891A9C" w:rsidTr="0051246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моложе трудоспособного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Pr="00307F52" w:rsidRDefault="00891A9C" w:rsidP="001E0FC4">
            <w:pPr>
              <w:widowControl w:val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Pr="00307F52" w:rsidRDefault="00891A9C" w:rsidP="001E0FC4">
            <w:pPr>
              <w:widowControl w:val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297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Pr="00307F52" w:rsidRDefault="00891A9C" w:rsidP="001E0FC4">
            <w:pPr>
              <w:widowControl w:val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</w:t>
            </w:r>
            <w:r>
              <w:rPr>
                <w:lang w:val="en-US" w:eastAsia="en-US"/>
              </w:rPr>
              <w:t>83</w:t>
            </w:r>
          </w:p>
        </w:tc>
      </w:tr>
      <w:tr w:rsidR="00891A9C" w:rsidTr="0051246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трудоспособном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Pr="00307F52" w:rsidRDefault="00891A9C" w:rsidP="001E0FC4">
            <w:pPr>
              <w:widowControl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8113</w:t>
            </w:r>
          </w:p>
        </w:tc>
      </w:tr>
      <w:tr w:rsidR="00891A9C" w:rsidTr="0051246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старше трудоспособного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5166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Pr="00307F52" w:rsidRDefault="00891A9C" w:rsidP="001E0FC4">
            <w:pPr>
              <w:widowControl w:val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4</w:t>
            </w:r>
            <w:r>
              <w:rPr>
                <w:lang w:val="en-US" w:eastAsia="en-US"/>
              </w:rPr>
              <w:t>859</w:t>
            </w:r>
          </w:p>
        </w:tc>
      </w:tr>
    </w:tbl>
    <w:p w:rsidR="00891A9C" w:rsidRPr="00582F10" w:rsidRDefault="00891A9C" w:rsidP="001E0FC4">
      <w:pPr>
        <w:ind w:firstLine="709"/>
        <w:jc w:val="both"/>
      </w:pPr>
      <w:r w:rsidRPr="00582F10">
        <w:lastRenderedPageBreak/>
        <w:t>В структуре населения Воробьёвского района Воронежской области доля трудоспособного населения составляет 53,2% в 2022 г., 51,8 % в 2021, 52,4 % в 2020 г. Доля граждан старше трудоспособного возраста составила 31,9% в 2022 г., 33,3 % в 2021, 32,6 % в 2020 г.</w:t>
      </w:r>
    </w:p>
    <w:p w:rsidR="00891A9C" w:rsidRPr="00C9624B" w:rsidRDefault="00891A9C" w:rsidP="001E0FC4">
      <w:pPr>
        <w:ind w:firstLine="709"/>
        <w:jc w:val="both"/>
      </w:pPr>
      <w:r w:rsidRPr="00C9624B">
        <w:t>Население Воробьёвского района Воронежской области на 01.01.2023г.  составляет 14963 человек (2022г. - 15255), снижение численности по сравнению с аналогичным периодом прошлого года на 292 человек (- 2%).</w:t>
      </w:r>
    </w:p>
    <w:p w:rsidR="00891A9C" w:rsidRDefault="00891A9C" w:rsidP="001E0FC4">
      <w:pPr>
        <w:ind w:firstLine="851"/>
        <w:jc w:val="both"/>
      </w:pPr>
    </w:p>
    <w:p w:rsidR="00891A9C" w:rsidRDefault="0051246A" w:rsidP="001E0FC4">
      <w:pPr>
        <w:ind w:firstLine="709"/>
        <w:jc w:val="both"/>
        <w:rPr>
          <w:b/>
        </w:rPr>
      </w:pPr>
      <w:r>
        <w:rPr>
          <w:b/>
        </w:rPr>
        <w:t xml:space="preserve">3. </w:t>
      </w:r>
      <w:r w:rsidR="00891A9C">
        <w:rPr>
          <w:b/>
        </w:rPr>
        <w:t>Заболеваемость и смертность от неинфекционных заболеваний (НИЗ) в динамике</w:t>
      </w:r>
    </w:p>
    <w:p w:rsidR="00891A9C" w:rsidRDefault="00891A9C" w:rsidP="001E0FC4">
      <w:pPr>
        <w:ind w:firstLine="708"/>
        <w:jc w:val="both"/>
      </w:pPr>
      <w:r>
        <w:t>Показатель общей заболеваемости за 2022 год незначительно выше (на 4,1%) по сравнению с 2021 годом и составляет 171606,5 случая на 100 тыс. жителей. У взрослых он вырос на 0,1 % (</w:t>
      </w:r>
      <w:r>
        <w:rPr>
          <w:lang w:eastAsia="en-US"/>
        </w:rPr>
        <w:t>179503,3</w:t>
      </w:r>
      <w:r>
        <w:t xml:space="preserve"> на 100 тыс. взрослого населения), у несовершеннолетних в возрасте 0-17 лет увеличилась на 24,2% (176072,1 на 100 тыс. населения соответствующего возраста).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23"/>
        <w:gridCol w:w="1005"/>
        <w:gridCol w:w="1914"/>
        <w:gridCol w:w="1914"/>
        <w:gridCol w:w="1914"/>
      </w:tblGrid>
      <w:tr w:rsidR="00891A9C" w:rsidTr="0051246A">
        <w:trPr>
          <w:trHeight w:val="572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</w:t>
            </w:r>
          </w:p>
          <w:p w:rsidR="00891A9C" w:rsidRDefault="00891A9C" w:rsidP="001E0FC4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заболеваемость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Взрослые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6A" w:rsidRDefault="0051246A" w:rsidP="001E0FC4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Несовершеннолетние </w:t>
            </w:r>
          </w:p>
          <w:p w:rsidR="00891A9C" w:rsidRDefault="00891A9C" w:rsidP="001E0FC4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0-17лет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891A9C" w:rsidTr="0051246A">
        <w:trPr>
          <w:trHeight w:val="494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177240,5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126000,0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168557,3</w:t>
            </w:r>
          </w:p>
        </w:tc>
      </w:tr>
      <w:tr w:rsidR="00891A9C" w:rsidTr="0051246A">
        <w:trPr>
          <w:trHeight w:val="474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179366,3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133409,7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171606,5</w:t>
            </w:r>
          </w:p>
        </w:tc>
      </w:tr>
      <w:tr w:rsidR="00891A9C" w:rsidTr="0051246A">
        <w:trPr>
          <w:trHeight w:val="48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179503,3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176072,1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178982,7</w:t>
            </w:r>
          </w:p>
        </w:tc>
      </w:tr>
      <w:tr w:rsidR="00891A9C" w:rsidTr="0051246A">
        <w:trPr>
          <w:trHeight w:val="414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с диагнозом, установленным впервые в жизни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32115,5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62473,7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35652,7</w:t>
            </w:r>
          </w:p>
        </w:tc>
      </w:tr>
      <w:tr w:rsidR="00891A9C" w:rsidTr="0051246A">
        <w:trPr>
          <w:trHeight w:val="414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35173,4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64097,4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38970,1</w:t>
            </w:r>
          </w:p>
        </w:tc>
      </w:tr>
      <w:tr w:rsidR="00891A9C" w:rsidTr="0051246A">
        <w:trPr>
          <w:trHeight w:val="415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26109,3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54303,9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30316,7</w:t>
            </w:r>
          </w:p>
        </w:tc>
      </w:tr>
      <w:tr w:rsidR="00891A9C" w:rsidTr="0051246A">
        <w:trPr>
          <w:trHeight w:val="414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«Д» группа</w:t>
            </w:r>
          </w:p>
          <w:p w:rsidR="00891A9C" w:rsidRDefault="00891A9C" w:rsidP="001E0FC4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(состоит на конец года)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36485,6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18748,1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34238,7</w:t>
            </w:r>
          </w:p>
        </w:tc>
      </w:tr>
      <w:tr w:rsidR="00891A9C" w:rsidTr="0051246A">
        <w:trPr>
          <w:trHeight w:val="414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38689,1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14756,4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35547,4</w:t>
            </w:r>
          </w:p>
        </w:tc>
      </w:tr>
      <w:tr w:rsidR="00891A9C" w:rsidTr="0051246A">
        <w:trPr>
          <w:trHeight w:val="415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38921,3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10988,1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34752,7</w:t>
            </w:r>
          </w:p>
        </w:tc>
      </w:tr>
    </w:tbl>
    <w:p w:rsidR="00891A9C" w:rsidRDefault="00891A9C" w:rsidP="001E0FC4">
      <w:pPr>
        <w:ind w:firstLine="708"/>
        <w:jc w:val="both"/>
      </w:pPr>
      <w:r>
        <w:t>Структура общей заболеваемости существенно не изменилась: на первом месте болезни органов дыхания – 18,9%, на втором месте болезни системы кровообращения – 18,3%, затем болезни костно-мышечной системы  – 14,6 %, болезни органов пищеварения – 13,3%, болезни глаза – 5,5%</w:t>
      </w:r>
    </w:p>
    <w:p w:rsidR="00891A9C" w:rsidRDefault="00891A9C" w:rsidP="001E0FC4">
      <w:pPr>
        <w:ind w:firstLine="709"/>
        <w:jc w:val="both"/>
      </w:pPr>
      <w:r>
        <w:t xml:space="preserve">Структура общей заболеваемости </w:t>
      </w:r>
      <w:proofErr w:type="gramStart"/>
      <w:r>
        <w:t>от</w:t>
      </w:r>
      <w:proofErr w:type="gramEnd"/>
      <w:r>
        <w:t xml:space="preserve"> основных НИЗ у взрослых (в %) представлена в таблице.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7216"/>
        <w:gridCol w:w="2354"/>
      </w:tblGrid>
      <w:tr w:rsidR="00891A9C" w:rsidTr="0051246A">
        <w:trPr>
          <w:trHeight w:val="295"/>
        </w:trPr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 </w:t>
            </w:r>
            <w:proofErr w:type="spellStart"/>
            <w:r>
              <w:rPr>
                <w:lang w:val="en-US" w:eastAsia="en-US"/>
              </w:rPr>
              <w:t>класса</w:t>
            </w:r>
            <w:proofErr w:type="spellEnd"/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заболеваний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51246A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Воробьёв</w:t>
            </w:r>
            <w:r w:rsidR="00891A9C">
              <w:rPr>
                <w:lang w:eastAsia="en-US"/>
              </w:rPr>
              <w:t>ский район</w:t>
            </w:r>
          </w:p>
        </w:tc>
      </w:tr>
      <w:tr w:rsidR="00891A9C" w:rsidTr="0051246A">
        <w:trPr>
          <w:trHeight w:val="295"/>
        </w:trPr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-  болезни системы кровообращения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21,5%</w:t>
            </w:r>
          </w:p>
        </w:tc>
      </w:tr>
      <w:tr w:rsidR="00891A9C" w:rsidTr="0051246A">
        <w:trPr>
          <w:trHeight w:val="317"/>
        </w:trPr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-  болезни костно-мышечной системы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17,7%</w:t>
            </w:r>
          </w:p>
        </w:tc>
      </w:tr>
      <w:tr w:rsidR="00891A9C" w:rsidTr="0051246A">
        <w:trPr>
          <w:trHeight w:val="295"/>
        </w:trPr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-  болезни органов пищеварения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15,6%</w:t>
            </w:r>
          </w:p>
        </w:tc>
      </w:tr>
      <w:tr w:rsidR="00891A9C" w:rsidTr="0051246A">
        <w:trPr>
          <w:trHeight w:val="295"/>
        </w:trPr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-  болезни органов дыхания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14,3%</w:t>
            </w:r>
          </w:p>
        </w:tc>
      </w:tr>
      <w:tr w:rsidR="00891A9C" w:rsidTr="0051246A">
        <w:trPr>
          <w:trHeight w:val="375"/>
        </w:trPr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 болезни глаза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4,5%</w:t>
            </w:r>
          </w:p>
        </w:tc>
      </w:tr>
    </w:tbl>
    <w:p w:rsidR="00891A9C" w:rsidRDefault="00891A9C" w:rsidP="001E0FC4">
      <w:pPr>
        <w:ind w:firstLine="709"/>
        <w:jc w:val="both"/>
      </w:pPr>
      <w:r>
        <w:t>Среди взрослых лидирующим остается показатель заболеваемости  по классу болезни системы кровообращения – 21,5% от общего числа (38710,2 на 100 тыс. взрослого населения).</w:t>
      </w:r>
    </w:p>
    <w:p w:rsidR="00891A9C" w:rsidRDefault="00891A9C" w:rsidP="001E0FC4">
      <w:pPr>
        <w:ind w:firstLine="709"/>
        <w:jc w:val="both"/>
      </w:pPr>
      <w:r>
        <w:t>Болезни костно-мышечной системы составили 17,7 % от общего числа (30823,5 на 100 тыс. населения).</w:t>
      </w:r>
    </w:p>
    <w:p w:rsidR="00891A9C" w:rsidRDefault="00891A9C" w:rsidP="001E0FC4">
      <w:pPr>
        <w:ind w:firstLine="709"/>
        <w:jc w:val="both"/>
      </w:pPr>
      <w:r>
        <w:t>Доля болезней органов пищеварения составила 15,6 % от общей заболеваемости (24705,8 на 100 тыс. населения).</w:t>
      </w:r>
    </w:p>
    <w:p w:rsidR="00891A9C" w:rsidRDefault="00891A9C" w:rsidP="001E0FC4">
      <w:pPr>
        <w:ind w:firstLine="709"/>
        <w:jc w:val="both"/>
      </w:pPr>
      <w:r>
        <w:t xml:space="preserve"> Класс болезней органов дыхания составил 14,3 % (25612,2 на 100 тыс. населения).</w:t>
      </w:r>
    </w:p>
    <w:p w:rsidR="00891A9C" w:rsidRDefault="00891A9C" w:rsidP="001E0FC4">
      <w:pPr>
        <w:ind w:firstLine="709"/>
        <w:jc w:val="both"/>
      </w:pPr>
      <w:r>
        <w:t xml:space="preserve">Охват диспансерным наблюдением на 100 тыс. населения в 2022 году составил 62201,5. </w:t>
      </w:r>
    </w:p>
    <w:p w:rsidR="00891A9C" w:rsidRDefault="00891A9C" w:rsidP="001E0FC4">
      <w:pPr>
        <w:ind w:firstLine="851"/>
        <w:jc w:val="both"/>
      </w:pPr>
      <w:proofErr w:type="gramStart"/>
      <w:r>
        <w:t>По</w:t>
      </w:r>
      <w:proofErr w:type="gramEnd"/>
      <w:r>
        <w:t xml:space="preserve"> </w:t>
      </w:r>
      <w:proofErr w:type="gramStart"/>
      <w:r>
        <w:t>диспансерным</w:t>
      </w:r>
      <w:proofErr w:type="gramEnd"/>
      <w:r>
        <w:t xml:space="preserve"> наблюдением заболевания распределились в следующем порядке: на первом месте - болезни крови – 3335,9 на 10 тыс. населения (47,7% от всех заболеваний), на втором месте -  болезни эндокринной системы  – 776,9 на 10 тыс. населения (12,4%), далее - болезни пищеварительной системы – 578,8  на 10 тыс. населения  (9,3%)</w:t>
      </w:r>
    </w:p>
    <w:p w:rsidR="00891A9C" w:rsidRDefault="00891A9C" w:rsidP="001E0FC4">
      <w:pPr>
        <w:jc w:val="both"/>
      </w:pPr>
      <w:r>
        <w:t xml:space="preserve">Ежегодно на территории </w:t>
      </w:r>
      <w:r w:rsidR="0051246A">
        <w:t>Воробьёв</w:t>
      </w:r>
      <w:r>
        <w:t xml:space="preserve">ского района Воронежской области  умирает в среднем около 300 человек. </w:t>
      </w:r>
    </w:p>
    <w:p w:rsidR="00891A9C" w:rsidRDefault="00891A9C" w:rsidP="001E0FC4">
      <w:pPr>
        <w:ind w:firstLine="708"/>
        <w:jc w:val="both"/>
        <w:rPr>
          <w:u w:val="single"/>
        </w:rPr>
      </w:pPr>
      <w:r>
        <w:t xml:space="preserve">Количество умерших в 2022 году уменьшилось на 77  человек, показатель смертности уменьшился на 20,5%. </w:t>
      </w:r>
    </w:p>
    <w:p w:rsidR="00891A9C" w:rsidRPr="0051246A" w:rsidRDefault="0051246A" w:rsidP="001E0FC4">
      <w:pPr>
        <w:ind w:firstLine="708"/>
        <w:jc w:val="both"/>
        <w:rPr>
          <w:b/>
        </w:rPr>
      </w:pPr>
      <w:r>
        <w:rPr>
          <w:b/>
        </w:rPr>
        <w:t xml:space="preserve">4. </w:t>
      </w:r>
      <w:r w:rsidR="00891A9C" w:rsidRPr="0051246A">
        <w:rPr>
          <w:b/>
        </w:rPr>
        <w:t>Доступность имеющихся ресурсов в области общественного здравоохранения  (кабинетов медицинской профилактики (КМП) и др.)</w:t>
      </w:r>
    </w:p>
    <w:p w:rsidR="00891A9C" w:rsidRPr="0051246A" w:rsidRDefault="00891A9C" w:rsidP="001E0FC4">
      <w:pPr>
        <w:ind w:firstLine="851"/>
        <w:jc w:val="both"/>
      </w:pPr>
      <w:r>
        <w:t xml:space="preserve"> Оказания профилактической медицинской помощи  населению </w:t>
      </w:r>
      <w:r w:rsidR="0051246A">
        <w:t>Воробьёв</w:t>
      </w:r>
      <w:r>
        <w:t xml:space="preserve">ского района Воронежской области  </w:t>
      </w:r>
      <w:proofErr w:type="gramStart"/>
      <w:r>
        <w:t>представлена</w:t>
      </w:r>
      <w:proofErr w:type="gramEnd"/>
      <w:r>
        <w:rPr>
          <w:color w:val="FF0000"/>
        </w:rPr>
        <w:t>:</w:t>
      </w:r>
    </w:p>
    <w:p w:rsidR="00891A9C" w:rsidRPr="0051246A" w:rsidRDefault="00891A9C" w:rsidP="001E0FC4">
      <w:pPr>
        <w:ind w:firstLine="851"/>
        <w:jc w:val="both"/>
        <w:rPr>
          <w:iCs/>
        </w:rPr>
      </w:pPr>
      <w:r w:rsidRPr="0051246A">
        <w:rPr>
          <w:iCs/>
        </w:rPr>
        <w:t xml:space="preserve">- кабинетом  медицинской профилактики. </w:t>
      </w:r>
    </w:p>
    <w:p w:rsidR="00891A9C" w:rsidRDefault="00891A9C" w:rsidP="001E0FC4">
      <w:pPr>
        <w:ind w:firstLine="708"/>
        <w:jc w:val="both"/>
        <w:rPr>
          <w:bCs/>
        </w:rPr>
      </w:pPr>
      <w:r>
        <w:t>В структуре поликлиники функционирует кабинет профилактики.</w:t>
      </w:r>
    </w:p>
    <w:p w:rsidR="00891A9C" w:rsidRDefault="00891A9C" w:rsidP="001E0FC4">
      <w:pPr>
        <w:jc w:val="center"/>
      </w:pPr>
      <w:r>
        <w:t>Штат кабинета: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850"/>
        <w:gridCol w:w="3369"/>
        <w:gridCol w:w="1418"/>
        <w:gridCol w:w="1134"/>
        <w:gridCol w:w="1275"/>
        <w:gridCol w:w="1524"/>
      </w:tblGrid>
      <w:tr w:rsidR="00891A9C" w:rsidTr="0051246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должность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По штату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Занято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proofErr w:type="spellStart"/>
            <w:r>
              <w:t>Физ</w:t>
            </w:r>
            <w:proofErr w:type="gramStart"/>
            <w:r>
              <w:t>.л</w:t>
            </w:r>
            <w:proofErr w:type="gramEnd"/>
            <w:r>
              <w:t>иц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% укомплектованности</w:t>
            </w:r>
          </w:p>
        </w:tc>
      </w:tr>
      <w:tr w:rsidR="00891A9C" w:rsidTr="0051246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1.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врачи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0</w:t>
            </w:r>
          </w:p>
        </w:tc>
      </w:tr>
      <w:tr w:rsidR="00891A9C" w:rsidTr="0051246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2.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 xml:space="preserve">средний </w:t>
            </w:r>
            <w:proofErr w:type="spellStart"/>
            <w:r>
              <w:t>мед</w:t>
            </w:r>
            <w:proofErr w:type="gramStart"/>
            <w:r>
              <w:t>.п</w:t>
            </w:r>
            <w:proofErr w:type="gramEnd"/>
            <w:r>
              <w:t>ерсонал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66,6</w:t>
            </w:r>
          </w:p>
        </w:tc>
      </w:tr>
    </w:tbl>
    <w:p w:rsidR="00891A9C" w:rsidRDefault="00891A9C" w:rsidP="001E0FC4">
      <w:pPr>
        <w:ind w:firstLine="709"/>
        <w:jc w:val="both"/>
      </w:pPr>
      <w:r>
        <w:t xml:space="preserve">Оснащение кабинетов отделения профилактики включает следующее: </w:t>
      </w:r>
    </w:p>
    <w:p w:rsidR="00891A9C" w:rsidRDefault="00891A9C" w:rsidP="001E0FC4">
      <w:pPr>
        <w:ind w:firstLine="709"/>
        <w:jc w:val="both"/>
      </w:pPr>
      <w:r>
        <w:t>- оргтехника: компьютер – 2 шт.,</w:t>
      </w:r>
    </w:p>
    <w:p w:rsidR="00891A9C" w:rsidRDefault="00891A9C" w:rsidP="001E0FC4">
      <w:pPr>
        <w:tabs>
          <w:tab w:val="left" w:pos="1560"/>
        </w:tabs>
        <w:ind w:firstLine="709"/>
        <w:jc w:val="both"/>
      </w:pPr>
      <w:r>
        <w:t>принтер -2шт.,</w:t>
      </w:r>
    </w:p>
    <w:p w:rsidR="00891A9C" w:rsidRDefault="00891A9C" w:rsidP="001E0FC4">
      <w:pPr>
        <w:tabs>
          <w:tab w:val="left" w:pos="1560"/>
        </w:tabs>
        <w:ind w:firstLine="709"/>
        <w:jc w:val="both"/>
      </w:pPr>
      <w:r>
        <w:t>обучающие материалы на электронных носителях.</w:t>
      </w:r>
    </w:p>
    <w:p w:rsidR="00891A9C" w:rsidRDefault="00891A9C" w:rsidP="001E0FC4">
      <w:pPr>
        <w:ind w:firstLine="709"/>
        <w:jc w:val="both"/>
      </w:pPr>
      <w:r>
        <w:t>- весы,  ростомер, шагомер,  фонендоскоп, тонометр;</w:t>
      </w:r>
    </w:p>
    <w:p w:rsidR="00891A9C" w:rsidRDefault="00891A9C" w:rsidP="001E0FC4">
      <w:pPr>
        <w:ind w:firstLine="709"/>
        <w:jc w:val="both"/>
      </w:pPr>
      <w:r>
        <w:t>- экспресс - анализаторы для определения общего холестерина и глюкозы крови;</w:t>
      </w:r>
    </w:p>
    <w:p w:rsidR="00891A9C" w:rsidRDefault="00891A9C" w:rsidP="001E0FC4">
      <w:pPr>
        <w:ind w:firstLine="709"/>
        <w:jc w:val="both"/>
      </w:pPr>
      <w:r>
        <w:t>- спирометр;</w:t>
      </w:r>
    </w:p>
    <w:p w:rsidR="00891A9C" w:rsidRDefault="00891A9C" w:rsidP="001E0FC4">
      <w:pPr>
        <w:ind w:firstLine="709"/>
        <w:jc w:val="both"/>
      </w:pPr>
      <w:r>
        <w:t>- сантиметровая лента, секундомер, калькулятор;</w:t>
      </w:r>
    </w:p>
    <w:p w:rsidR="00891A9C" w:rsidRDefault="00891A9C" w:rsidP="001E0FC4">
      <w:pPr>
        <w:ind w:firstLine="709"/>
        <w:jc w:val="both"/>
      </w:pPr>
      <w:r>
        <w:t>- тонометр для бесконтактного измерения внутриглазного давления;</w:t>
      </w:r>
    </w:p>
    <w:p w:rsidR="00891A9C" w:rsidRDefault="00891A9C" w:rsidP="001E0FC4">
      <w:pPr>
        <w:ind w:firstLine="709"/>
        <w:jc w:val="both"/>
      </w:pPr>
      <w:r>
        <w:lastRenderedPageBreak/>
        <w:t>- наглядные пособия для школ здоровья.</w:t>
      </w:r>
    </w:p>
    <w:p w:rsidR="00891A9C" w:rsidRDefault="00891A9C" w:rsidP="001E0FC4">
      <w:pPr>
        <w:ind w:firstLine="709"/>
        <w:jc w:val="both"/>
      </w:pPr>
      <w:r>
        <w:t>О</w:t>
      </w:r>
      <w:r>
        <w:rPr>
          <w:bCs/>
        </w:rPr>
        <w:t>сновными функциями кабинета профилактики являются:</w:t>
      </w:r>
    </w:p>
    <w:p w:rsidR="00891A9C" w:rsidRDefault="00891A9C" w:rsidP="001E0FC4">
      <w:pPr>
        <w:ind w:firstLine="709"/>
        <w:jc w:val="both"/>
        <w:rPr>
          <w:bCs/>
        </w:rPr>
      </w:pPr>
      <w:r>
        <w:rPr>
          <w:bCs/>
        </w:rPr>
        <w:t>-участие в организации и проведении диспансеризации;</w:t>
      </w:r>
    </w:p>
    <w:p w:rsidR="00891A9C" w:rsidRDefault="00891A9C" w:rsidP="001E0FC4">
      <w:pPr>
        <w:ind w:firstLine="709"/>
        <w:jc w:val="both"/>
        <w:rPr>
          <w:bCs/>
        </w:rPr>
      </w:pPr>
      <w:r>
        <w:rPr>
          <w:bCs/>
        </w:rPr>
        <w:t>- участие в организации и проведении профилактических медицинских осмотров;</w:t>
      </w:r>
    </w:p>
    <w:p w:rsidR="00891A9C" w:rsidRDefault="00891A9C" w:rsidP="001E0FC4">
      <w:pPr>
        <w:ind w:firstLine="709"/>
        <w:jc w:val="both"/>
        <w:rPr>
          <w:bCs/>
        </w:rPr>
      </w:pPr>
      <w:r>
        <w:rPr>
          <w:bCs/>
        </w:rPr>
        <w:t>- раннее выявление заболеваний и лиц, имеющих факторы риска развития заболеваний;</w:t>
      </w:r>
    </w:p>
    <w:p w:rsidR="00891A9C" w:rsidRDefault="00891A9C" w:rsidP="001E0FC4">
      <w:pPr>
        <w:ind w:firstLine="709"/>
        <w:jc w:val="both"/>
        <w:rPr>
          <w:bCs/>
        </w:rPr>
      </w:pPr>
      <w:r>
        <w:rPr>
          <w:bCs/>
        </w:rPr>
        <w:t>- контроль и учет ежегодной диспансеризации населения;</w:t>
      </w:r>
    </w:p>
    <w:p w:rsidR="00891A9C" w:rsidRDefault="00891A9C" w:rsidP="001E0FC4">
      <w:pPr>
        <w:ind w:firstLine="709"/>
        <w:jc w:val="both"/>
        <w:rPr>
          <w:bCs/>
        </w:rPr>
      </w:pPr>
      <w:r>
        <w:rPr>
          <w:bCs/>
        </w:rPr>
        <w:t xml:space="preserve"> - подготовка и передача врачам медицинской документации на больных и лиц с повышенным риском заболеваний для проведения дополнительного медицинского обследования, диспансерного наблюдения и проведения лечебно-оздоровительных мероприятий;</w:t>
      </w:r>
    </w:p>
    <w:p w:rsidR="00891A9C" w:rsidRDefault="00891A9C" w:rsidP="001E0FC4">
      <w:pPr>
        <w:ind w:firstLine="709"/>
        <w:jc w:val="both"/>
        <w:rPr>
          <w:bCs/>
        </w:rPr>
      </w:pPr>
      <w:r>
        <w:rPr>
          <w:bCs/>
        </w:rPr>
        <w:t xml:space="preserve"> - санитарно-гигиеническое воспитание и пропаганда здорового образа жизни (борьба с курением, алкоголизмом, избыточным питанием, гиподинамией и другие). </w:t>
      </w:r>
    </w:p>
    <w:p w:rsidR="00891A9C" w:rsidRDefault="00891A9C" w:rsidP="001E0FC4">
      <w:pPr>
        <w:ind w:firstLine="709"/>
        <w:jc w:val="both"/>
        <w:rPr>
          <w:bCs/>
        </w:rPr>
      </w:pPr>
      <w:r>
        <w:rPr>
          <w:bCs/>
        </w:rPr>
        <w:t xml:space="preserve">Всего в 2022г. среди населения </w:t>
      </w:r>
      <w:r w:rsidR="0051246A">
        <w:rPr>
          <w:bCs/>
        </w:rPr>
        <w:t>Воробьёв</w:t>
      </w:r>
      <w:r>
        <w:rPr>
          <w:bCs/>
        </w:rPr>
        <w:t xml:space="preserve">ского района   ДОГВН </w:t>
      </w:r>
      <w:proofErr w:type="gramStart"/>
      <w:r>
        <w:rPr>
          <w:bCs/>
        </w:rPr>
        <w:t>проведена</w:t>
      </w:r>
      <w:proofErr w:type="gramEnd"/>
      <w:r>
        <w:rPr>
          <w:bCs/>
        </w:rPr>
        <w:t xml:space="preserve"> 2096 чел.</w:t>
      </w:r>
    </w:p>
    <w:p w:rsidR="00891A9C" w:rsidRDefault="00891A9C" w:rsidP="001E0FC4">
      <w:pPr>
        <w:ind w:firstLine="709"/>
        <w:jc w:val="both"/>
      </w:pPr>
      <w:r>
        <w:t xml:space="preserve">Распределение осмотренных по группам здоровья выглядит следующим образом: 1 гр.- 89 чел. (4,2%),  2гр. – 353 (16,8 %), 3 гр.- 1237 (59%). </w:t>
      </w:r>
    </w:p>
    <w:p w:rsidR="00891A9C" w:rsidRDefault="00891A9C" w:rsidP="001E0FC4">
      <w:pPr>
        <w:ind w:firstLine="709"/>
        <w:jc w:val="both"/>
      </w:pPr>
      <w:r>
        <w:t xml:space="preserve">На 2-ой этап направлено 1358 чел. (64,8%)., прошли 2-ой этап 671чел.(49,4%) </w:t>
      </w:r>
    </w:p>
    <w:p w:rsidR="00891A9C" w:rsidRDefault="00891A9C" w:rsidP="001E0FC4">
      <w:pPr>
        <w:ind w:firstLine="709"/>
        <w:jc w:val="both"/>
      </w:pPr>
      <w:r>
        <w:t xml:space="preserve"> Выявлено заболеваний   впервые  - 45 (в 2% среди всех осмотренных).</w:t>
      </w:r>
    </w:p>
    <w:p w:rsidR="00891A9C" w:rsidRDefault="0051246A" w:rsidP="001E0FC4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="00891A9C">
        <w:rPr>
          <w:b/>
        </w:rPr>
        <w:t>Общая характеристика системы управления здравоохранением</w:t>
      </w:r>
    </w:p>
    <w:p w:rsidR="00891A9C" w:rsidRDefault="00891A9C" w:rsidP="001E0FC4">
      <w:pPr>
        <w:ind w:firstLine="709"/>
        <w:jc w:val="both"/>
      </w:pPr>
      <w:r>
        <w:rPr>
          <w:bCs/>
        </w:rPr>
        <w:t>БУЗ ВО «Воробьевская РБ» в рамках трехуровневой модели оказания медицинской помощи оказывает первичную</w:t>
      </w:r>
      <w:r>
        <w:t xml:space="preserve">, в том числе доврачебную, врачебную и специализированную медико-санитарную помощь; скорую медицинскую помощь; специализированную медицинскую помощь в стационарных условиях, в том числе высокотехнологичную, жителям </w:t>
      </w:r>
      <w:r w:rsidR="0051246A">
        <w:t>Воробьёв</w:t>
      </w:r>
      <w:r>
        <w:t xml:space="preserve">ского района Воронежской области.  </w:t>
      </w:r>
    </w:p>
    <w:p w:rsidR="00891A9C" w:rsidRPr="0051246A" w:rsidRDefault="00891A9C" w:rsidP="001E0FC4">
      <w:pPr>
        <w:ind w:firstLine="709"/>
        <w:jc w:val="both"/>
        <w:rPr>
          <w:bCs/>
          <w:u w:val="single"/>
        </w:rPr>
      </w:pPr>
      <w:r w:rsidRPr="0051246A">
        <w:rPr>
          <w:bCs/>
        </w:rPr>
        <w:t xml:space="preserve">Обеспеченность на 10 </w:t>
      </w:r>
      <w:proofErr w:type="spellStart"/>
      <w:r w:rsidRPr="0051246A">
        <w:rPr>
          <w:bCs/>
        </w:rPr>
        <w:t>тыс</w:t>
      </w:r>
      <w:proofErr w:type="gramStart"/>
      <w:r w:rsidRPr="0051246A">
        <w:rPr>
          <w:bCs/>
        </w:rPr>
        <w:t>.н</w:t>
      </w:r>
      <w:proofErr w:type="gramEnd"/>
      <w:r w:rsidRPr="0051246A">
        <w:rPr>
          <w:bCs/>
        </w:rPr>
        <w:t>аселения</w:t>
      </w:r>
      <w:proofErr w:type="spellEnd"/>
      <w:r w:rsidRPr="0051246A">
        <w:rPr>
          <w:bCs/>
        </w:rPr>
        <w:t xml:space="preserve"> поликлинической мощностью составляет 187,7</w:t>
      </w:r>
    </w:p>
    <w:p w:rsidR="00891A9C" w:rsidRDefault="00891A9C" w:rsidP="001E0FC4">
      <w:pPr>
        <w:ind w:firstLine="708"/>
        <w:jc w:val="center"/>
      </w:pPr>
      <w:r>
        <w:rPr>
          <w:bCs/>
        </w:rPr>
        <w:t xml:space="preserve">Амбулаторно-поликлинические </w:t>
      </w:r>
      <w:r>
        <w:t>подразделения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404"/>
        <w:gridCol w:w="2166"/>
      </w:tblGrid>
      <w:tr w:rsidR="00891A9C" w:rsidTr="0051246A">
        <w:trPr>
          <w:trHeight w:val="74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A9C" w:rsidRDefault="00891A9C" w:rsidP="001E0FC4">
            <w:pPr>
              <w:widowControl w:val="0"/>
              <w:jc w:val="center"/>
            </w:pPr>
            <w:r>
              <w:t>Амбулаторно-поликлиническое подразделение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A9C" w:rsidRDefault="00891A9C" w:rsidP="001E0FC4">
            <w:pPr>
              <w:widowControl w:val="0"/>
              <w:jc w:val="center"/>
            </w:pPr>
            <w:r>
              <w:t>Посещений</w:t>
            </w:r>
          </w:p>
          <w:p w:rsidR="00891A9C" w:rsidRDefault="00891A9C" w:rsidP="001E0FC4">
            <w:pPr>
              <w:widowControl w:val="0"/>
              <w:jc w:val="center"/>
            </w:pPr>
            <w:r>
              <w:t xml:space="preserve"> в смену</w:t>
            </w:r>
          </w:p>
        </w:tc>
      </w:tr>
      <w:tr w:rsidR="00891A9C" w:rsidTr="0051246A">
        <w:trPr>
          <w:trHeight w:val="31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Поликлиника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138</w:t>
            </w:r>
          </w:p>
        </w:tc>
      </w:tr>
      <w:tr w:rsidR="00891A9C" w:rsidTr="0051246A">
        <w:trPr>
          <w:trHeight w:val="21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Березовская амбулатория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A9C" w:rsidRDefault="00891A9C" w:rsidP="001E0FC4">
            <w:pPr>
              <w:widowControl w:val="0"/>
              <w:jc w:val="center"/>
            </w:pPr>
            <w:r>
              <w:t>34</w:t>
            </w:r>
          </w:p>
        </w:tc>
      </w:tr>
      <w:tr w:rsidR="00891A9C" w:rsidTr="0051246A">
        <w:trPr>
          <w:trHeight w:val="2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Краснопольская амбулатория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A9C" w:rsidRDefault="00891A9C" w:rsidP="001E0FC4">
            <w:pPr>
              <w:widowControl w:val="0"/>
              <w:jc w:val="center"/>
            </w:pPr>
            <w:r>
              <w:t>23</w:t>
            </w:r>
          </w:p>
        </w:tc>
      </w:tr>
      <w:tr w:rsidR="00891A9C" w:rsidTr="0051246A">
        <w:trPr>
          <w:trHeight w:val="2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proofErr w:type="spellStart"/>
            <w:r>
              <w:t>Нижнебыковская</w:t>
            </w:r>
            <w:proofErr w:type="spellEnd"/>
            <w:r>
              <w:t xml:space="preserve"> амбулатория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A9C" w:rsidRDefault="00891A9C" w:rsidP="001E0FC4">
            <w:pPr>
              <w:widowControl w:val="0"/>
              <w:jc w:val="center"/>
            </w:pPr>
            <w:r>
              <w:t>24</w:t>
            </w:r>
          </w:p>
        </w:tc>
      </w:tr>
      <w:tr w:rsidR="00891A9C" w:rsidTr="0051246A">
        <w:trPr>
          <w:trHeight w:val="2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Никольская амбулатория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A9C" w:rsidRDefault="00891A9C" w:rsidP="001E0FC4">
            <w:pPr>
              <w:widowControl w:val="0"/>
              <w:jc w:val="center"/>
            </w:pPr>
            <w:r>
              <w:t>10</w:t>
            </w:r>
          </w:p>
        </w:tc>
      </w:tr>
      <w:tr w:rsidR="00891A9C" w:rsidTr="0051246A">
        <w:trPr>
          <w:trHeight w:val="2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Pr="00171FFD" w:rsidRDefault="00891A9C" w:rsidP="001E0FC4">
            <w:pPr>
              <w:widowControl w:val="0"/>
              <w:jc w:val="both"/>
            </w:pPr>
            <w:proofErr w:type="spellStart"/>
            <w:r w:rsidRPr="00171FFD">
              <w:t>Затонская</w:t>
            </w:r>
            <w:proofErr w:type="spellEnd"/>
            <w:r w:rsidRPr="00171FFD">
              <w:t xml:space="preserve"> амбулатория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A9C" w:rsidRPr="00171FFD" w:rsidRDefault="00891A9C" w:rsidP="001E0FC4">
            <w:pPr>
              <w:widowControl w:val="0"/>
              <w:jc w:val="center"/>
            </w:pPr>
            <w:r w:rsidRPr="00171FFD">
              <w:t>15</w:t>
            </w:r>
          </w:p>
        </w:tc>
      </w:tr>
      <w:tr w:rsidR="00891A9C" w:rsidTr="0051246A">
        <w:trPr>
          <w:trHeight w:val="22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Pr="00171FFD" w:rsidRDefault="00891A9C" w:rsidP="001E0FC4">
            <w:pPr>
              <w:widowControl w:val="0"/>
              <w:jc w:val="both"/>
            </w:pPr>
            <w:proofErr w:type="spellStart"/>
            <w:r w:rsidRPr="00171FFD">
              <w:t>Руднянская</w:t>
            </w:r>
            <w:proofErr w:type="spellEnd"/>
            <w:r w:rsidRPr="00171FFD">
              <w:t xml:space="preserve"> амбулатория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A9C" w:rsidRPr="00171FFD" w:rsidRDefault="00891A9C" w:rsidP="001E0FC4">
            <w:pPr>
              <w:widowControl w:val="0"/>
              <w:jc w:val="center"/>
            </w:pPr>
            <w:r w:rsidRPr="00171FFD">
              <w:t>10</w:t>
            </w:r>
          </w:p>
        </w:tc>
      </w:tr>
      <w:tr w:rsidR="00891A9C" w:rsidTr="0051246A">
        <w:trPr>
          <w:trHeight w:val="38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Pr="00171FFD" w:rsidRDefault="00891A9C" w:rsidP="001E0FC4">
            <w:pPr>
              <w:widowControl w:val="0"/>
              <w:jc w:val="both"/>
            </w:pPr>
            <w:r w:rsidRPr="00171FFD">
              <w:lastRenderedPageBreak/>
              <w:t>ИТОГО ПО РБ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Pr="00171FFD" w:rsidRDefault="00891A9C" w:rsidP="001E0FC4">
            <w:pPr>
              <w:widowControl w:val="0"/>
              <w:jc w:val="center"/>
            </w:pPr>
            <w:r w:rsidRPr="00171FFD">
              <w:t>254</w:t>
            </w:r>
          </w:p>
        </w:tc>
      </w:tr>
    </w:tbl>
    <w:p w:rsidR="00891A9C" w:rsidRDefault="00891A9C" w:rsidP="001E0FC4">
      <w:pPr>
        <w:ind w:firstLine="708"/>
        <w:jc w:val="both"/>
      </w:pPr>
      <w:r>
        <w:t xml:space="preserve">Работают дневные стационары:  при поликлинике  – 21 койка (терапевтические – 19, гинекологические – 5), сельские амбулатории: </w:t>
      </w:r>
      <w:proofErr w:type="spellStart"/>
      <w:r>
        <w:t>с</w:t>
      </w:r>
      <w:proofErr w:type="gramStart"/>
      <w:r>
        <w:t>.З</w:t>
      </w:r>
      <w:proofErr w:type="gramEnd"/>
      <w:r>
        <w:t>атон</w:t>
      </w:r>
      <w:proofErr w:type="spellEnd"/>
      <w:r>
        <w:t xml:space="preserve"> – 5коек, </w:t>
      </w:r>
      <w:proofErr w:type="spellStart"/>
      <w:r>
        <w:t>с.</w:t>
      </w:r>
      <w:r w:rsidR="0051246A">
        <w:t>Воробьёв</w:t>
      </w:r>
      <w:r>
        <w:t>овка</w:t>
      </w:r>
      <w:proofErr w:type="spellEnd"/>
      <w:r>
        <w:t xml:space="preserve"> – 11 коек, с.Николькое-1 – 5 коек, </w:t>
      </w:r>
      <w:proofErr w:type="spellStart"/>
      <w:r>
        <w:t>с.Рудня</w:t>
      </w:r>
      <w:proofErr w:type="spellEnd"/>
      <w:r>
        <w:t xml:space="preserve"> – 5 коек. </w:t>
      </w:r>
    </w:p>
    <w:p w:rsidR="00891A9C" w:rsidRDefault="00891A9C" w:rsidP="001E0FC4">
      <w:pPr>
        <w:ind w:firstLine="708"/>
        <w:jc w:val="both"/>
      </w:pPr>
      <w:r>
        <w:t xml:space="preserve">Итого – 50 </w:t>
      </w:r>
      <w:proofErr w:type="spellStart"/>
      <w:r>
        <w:t>пациенто</w:t>
      </w:r>
      <w:proofErr w:type="spellEnd"/>
      <w:r>
        <w:t xml:space="preserve">-мест. </w:t>
      </w:r>
    </w:p>
    <w:p w:rsidR="00891A9C" w:rsidRDefault="00891A9C" w:rsidP="001E0FC4">
      <w:pPr>
        <w:ind w:firstLine="708"/>
        <w:jc w:val="both"/>
      </w:pPr>
      <w:proofErr w:type="spellStart"/>
      <w:r>
        <w:t>Стационарозамещающая</w:t>
      </w:r>
      <w:proofErr w:type="spellEnd"/>
      <w:r>
        <w:t xml:space="preserve">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омощь (дней лечения на 1000 жителей) за 2022г. составила 624,4 ( 2021г. – 331,4).</w:t>
      </w:r>
    </w:p>
    <w:p w:rsidR="00891A9C" w:rsidRDefault="00891A9C" w:rsidP="001E0FC4">
      <w:pPr>
        <w:ind w:firstLine="708"/>
        <w:jc w:val="both"/>
        <w:rPr>
          <w:color w:val="FF0000"/>
        </w:rPr>
      </w:pPr>
      <w:r>
        <w:t>В структуре РБ функционируют 4 стационарных отделений.</w:t>
      </w:r>
      <w:r>
        <w:rPr>
          <w:color w:val="FF0000"/>
        </w:rPr>
        <w:t xml:space="preserve"> </w:t>
      </w:r>
    </w:p>
    <w:p w:rsidR="00891A9C" w:rsidRDefault="00891A9C" w:rsidP="001E0FC4">
      <w:pPr>
        <w:jc w:val="both"/>
      </w:pPr>
      <w:r>
        <w:rPr>
          <w:bCs/>
        </w:rPr>
        <w:t>Стационарная помощь</w:t>
      </w:r>
      <w:r>
        <w:rPr>
          <w:b/>
          <w:bCs/>
        </w:rPr>
        <w:t xml:space="preserve"> </w:t>
      </w:r>
      <w:r>
        <w:rPr>
          <w:bCs/>
        </w:rPr>
        <w:t>– 81 койка</w:t>
      </w:r>
      <w:r>
        <w:rPr>
          <w:b/>
          <w:bCs/>
        </w:rPr>
        <w:t xml:space="preserve">, </w:t>
      </w:r>
      <w:r>
        <w:t>представлена следующими отделениями:</w:t>
      </w:r>
    </w:p>
    <w:tbl>
      <w:tblPr>
        <w:tblpPr w:leftFromText="180" w:rightFromText="180" w:vertAnchor="text" w:tblpX="171" w:tblpY="1"/>
        <w:tblW w:w="5000" w:type="pct"/>
        <w:tblLayout w:type="fixed"/>
        <w:tblLook w:val="00A0" w:firstRow="1" w:lastRow="0" w:firstColumn="1" w:lastColumn="0" w:noHBand="0" w:noVBand="0"/>
      </w:tblPr>
      <w:tblGrid>
        <w:gridCol w:w="3313"/>
        <w:gridCol w:w="4514"/>
        <w:gridCol w:w="1743"/>
      </w:tblGrid>
      <w:tr w:rsidR="00891A9C" w:rsidTr="0051246A">
        <w:trPr>
          <w:trHeight w:val="281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Отделение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t>Профиль коек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t>Количество коек</w:t>
            </w:r>
          </w:p>
        </w:tc>
      </w:tr>
      <w:tr w:rsidR="00891A9C" w:rsidTr="0051246A">
        <w:trPr>
          <w:trHeight w:val="304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</w:pPr>
            <w:r>
              <w:t>Хирургическое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rPr>
                <w:lang w:eastAsia="en-US"/>
              </w:rPr>
            </w:pPr>
            <w:r>
              <w:t>хирургические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t>15</w:t>
            </w:r>
          </w:p>
        </w:tc>
      </w:tr>
      <w:tr w:rsidR="00891A9C" w:rsidTr="0051246A">
        <w:trPr>
          <w:trHeight w:val="304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rPr>
                <w:lang w:eastAsia="en-US"/>
              </w:rPr>
            </w:pPr>
            <w:r>
              <w:t>гинекологические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891A9C" w:rsidRPr="00171FFD" w:rsidTr="0051246A">
        <w:trPr>
          <w:trHeight w:val="37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Pr="00171FFD" w:rsidRDefault="00891A9C" w:rsidP="001E0FC4">
            <w:pPr>
              <w:widowControl w:val="0"/>
            </w:pPr>
            <w:r w:rsidRPr="00171FFD">
              <w:t>Терапевтическое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Pr="00171FFD" w:rsidRDefault="00891A9C" w:rsidP="001E0FC4">
            <w:pPr>
              <w:widowControl w:val="0"/>
              <w:rPr>
                <w:lang w:eastAsia="en-US"/>
              </w:rPr>
            </w:pPr>
            <w:r w:rsidRPr="00171FFD">
              <w:t>терапевтические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Pr="00171FFD" w:rsidRDefault="00891A9C" w:rsidP="001E0FC4">
            <w:pPr>
              <w:widowControl w:val="0"/>
              <w:jc w:val="center"/>
              <w:rPr>
                <w:lang w:eastAsia="en-US"/>
              </w:rPr>
            </w:pPr>
            <w:r w:rsidRPr="00171FFD">
              <w:rPr>
                <w:lang w:eastAsia="en-US"/>
              </w:rPr>
              <w:t>25</w:t>
            </w:r>
          </w:p>
        </w:tc>
      </w:tr>
      <w:tr w:rsidR="00891A9C" w:rsidRPr="00171FFD" w:rsidTr="0051246A">
        <w:trPr>
          <w:trHeight w:val="341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Pr="00171FFD" w:rsidRDefault="00891A9C" w:rsidP="001E0FC4">
            <w:pPr>
              <w:widowControl w:val="0"/>
            </w:pPr>
            <w:r w:rsidRPr="00171FFD">
              <w:t>Педиатрическое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Pr="00171FFD" w:rsidRDefault="00891A9C" w:rsidP="001E0FC4">
            <w:pPr>
              <w:widowControl w:val="0"/>
              <w:rPr>
                <w:lang w:eastAsia="en-US"/>
              </w:rPr>
            </w:pPr>
            <w:r w:rsidRPr="00171FFD">
              <w:t>педиатрические соматические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Pr="00171FFD" w:rsidRDefault="00891A9C" w:rsidP="001E0FC4">
            <w:pPr>
              <w:widowControl w:val="0"/>
              <w:jc w:val="center"/>
              <w:rPr>
                <w:lang w:eastAsia="en-US"/>
              </w:rPr>
            </w:pPr>
            <w:r w:rsidRPr="00171FFD">
              <w:t>15</w:t>
            </w:r>
          </w:p>
        </w:tc>
      </w:tr>
      <w:tr w:rsidR="00891A9C" w:rsidRPr="00171FFD" w:rsidTr="0051246A">
        <w:trPr>
          <w:trHeight w:val="413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Pr="00171FFD" w:rsidRDefault="00891A9C" w:rsidP="001E0FC4">
            <w:pPr>
              <w:widowControl w:val="0"/>
            </w:pPr>
            <w:r w:rsidRPr="00171FFD">
              <w:t>Сестринского</w:t>
            </w:r>
            <w:r w:rsidRPr="00171FFD">
              <w:rPr>
                <w:lang w:eastAsia="en-US"/>
              </w:rPr>
              <w:t xml:space="preserve"> </w:t>
            </w:r>
            <w:r w:rsidRPr="00171FFD">
              <w:t>ухода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Pr="00171FFD" w:rsidRDefault="00891A9C" w:rsidP="001E0FC4">
            <w:pPr>
              <w:widowControl w:val="0"/>
              <w:rPr>
                <w:lang w:eastAsia="en-US"/>
              </w:rPr>
            </w:pPr>
            <w:r w:rsidRPr="00171FFD">
              <w:t>сестринского</w:t>
            </w:r>
            <w:r w:rsidRPr="00171FFD">
              <w:rPr>
                <w:lang w:eastAsia="en-US"/>
              </w:rPr>
              <w:t xml:space="preserve"> </w:t>
            </w:r>
            <w:r w:rsidRPr="00171FFD">
              <w:t>ухода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Pr="00171FFD" w:rsidRDefault="00891A9C" w:rsidP="001E0FC4">
            <w:pPr>
              <w:widowControl w:val="0"/>
              <w:jc w:val="center"/>
              <w:rPr>
                <w:lang w:eastAsia="en-US"/>
              </w:rPr>
            </w:pPr>
            <w:r w:rsidRPr="00171FFD">
              <w:t>20</w:t>
            </w:r>
          </w:p>
        </w:tc>
      </w:tr>
      <w:tr w:rsidR="00891A9C" w:rsidRPr="00171FFD" w:rsidTr="0051246A">
        <w:trPr>
          <w:trHeight w:val="34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Pr="00171FFD" w:rsidRDefault="00891A9C" w:rsidP="001E0FC4">
            <w:pPr>
              <w:widowControl w:val="0"/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Pr="00171FFD" w:rsidRDefault="00891A9C" w:rsidP="001E0FC4">
            <w:pPr>
              <w:widowControl w:val="0"/>
              <w:rPr>
                <w:lang w:eastAsia="en-US"/>
              </w:rPr>
            </w:pPr>
            <w:r w:rsidRPr="00171FFD">
              <w:rPr>
                <w:lang w:eastAsia="en-US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Pr="00171FFD" w:rsidRDefault="00891A9C" w:rsidP="001E0FC4">
            <w:pPr>
              <w:widowControl w:val="0"/>
              <w:jc w:val="center"/>
              <w:rPr>
                <w:lang w:eastAsia="en-US"/>
              </w:rPr>
            </w:pPr>
            <w:r w:rsidRPr="00171FFD">
              <w:t>81</w:t>
            </w:r>
          </w:p>
        </w:tc>
      </w:tr>
    </w:tbl>
    <w:p w:rsidR="00891A9C" w:rsidRPr="00171FFD" w:rsidRDefault="00891A9C" w:rsidP="001E0FC4">
      <w:pPr>
        <w:ind w:firstLine="709"/>
      </w:pPr>
      <w:r w:rsidRPr="00171FFD">
        <w:t xml:space="preserve">Обеспеченность койками  на 10  тыс. населения   составила – 59,8  </w:t>
      </w:r>
      <w:proofErr w:type="gramStart"/>
      <w:r w:rsidRPr="00171FFD">
        <w:t xml:space="preserve">( </w:t>
      </w:r>
      <w:proofErr w:type="gramEnd"/>
      <w:r w:rsidRPr="00171FFD">
        <w:t>2021г. – 52,3).</w:t>
      </w:r>
    </w:p>
    <w:p w:rsidR="00891A9C" w:rsidRDefault="00891A9C" w:rsidP="001E0FC4">
      <w:pPr>
        <w:ind w:firstLine="709"/>
        <w:jc w:val="both"/>
      </w:pPr>
      <w:r w:rsidRPr="00171FFD">
        <w:t>Численность врачей в РБ составляет 30</w:t>
      </w:r>
      <w:r>
        <w:t xml:space="preserve"> специалистов.  Укомплектованность врачебными кадрами по сравнению с 2021г.  увеличилось с 40,3% до 43,0% (+2,7). </w:t>
      </w:r>
    </w:p>
    <w:p w:rsidR="00891A9C" w:rsidRDefault="00891A9C" w:rsidP="001E0FC4">
      <w:pPr>
        <w:widowControl w:val="0"/>
        <w:ind w:firstLine="709"/>
        <w:jc w:val="both"/>
      </w:pPr>
      <w:r>
        <w:t>Укомплектованность штатных должностей врачами первичного звена, оказывающих населению амбулаторную помощь увеличилась до 69,3% (2021г. – 68,1%).</w:t>
      </w:r>
    </w:p>
    <w:p w:rsidR="00891A9C" w:rsidRDefault="00891A9C" w:rsidP="001E0FC4">
      <w:pPr>
        <w:ind w:firstLine="709"/>
        <w:jc w:val="both"/>
      </w:pPr>
      <w:r>
        <w:t>Количество сертифицированных специалистов-врачей   составляет  100%.</w:t>
      </w:r>
    </w:p>
    <w:p w:rsidR="00891A9C" w:rsidRDefault="00891A9C" w:rsidP="001E0FC4">
      <w:pPr>
        <w:ind w:firstLine="709"/>
        <w:jc w:val="both"/>
      </w:pPr>
      <w:r>
        <w:t xml:space="preserve">Обеспеченность врачами на 10 тыс. населения в БУЗ ВО  «Воробьевская РБ» по сравнению с 2021г. увеличилась с 18,07 </w:t>
      </w:r>
      <w:proofErr w:type="gramStart"/>
      <w:r>
        <w:t>до</w:t>
      </w:r>
      <w:proofErr w:type="gramEnd"/>
      <w:r>
        <w:t xml:space="preserve"> 18,35 (+0,28).</w:t>
      </w:r>
    </w:p>
    <w:p w:rsidR="00891A9C" w:rsidRDefault="00891A9C" w:rsidP="001E0FC4">
      <w:pPr>
        <w:ind w:firstLine="709"/>
        <w:jc w:val="both"/>
      </w:pPr>
      <w:r>
        <w:t>Численность среднего медицинского персонала  составляет 117.</w:t>
      </w:r>
    </w:p>
    <w:p w:rsidR="00891A9C" w:rsidRDefault="00891A9C" w:rsidP="001E0FC4">
      <w:pPr>
        <w:ind w:firstLine="709"/>
        <w:jc w:val="both"/>
      </w:pPr>
      <w:r>
        <w:t>Укомплектованность средним медицинским персоналом по сравнению с 2021г.  уменьшилось с 79,0  до 73,6 (-5,4).</w:t>
      </w:r>
    </w:p>
    <w:p w:rsidR="00891A9C" w:rsidRDefault="00891A9C" w:rsidP="001E0FC4">
      <w:pPr>
        <w:ind w:firstLine="709"/>
        <w:jc w:val="both"/>
      </w:pPr>
      <w:r>
        <w:t xml:space="preserve">Количество сертифицированных средних медицинских работников составляет 100%. </w:t>
      </w:r>
    </w:p>
    <w:p w:rsidR="00891A9C" w:rsidRDefault="00891A9C" w:rsidP="001E0FC4">
      <w:pPr>
        <w:ind w:firstLine="709"/>
        <w:jc w:val="both"/>
      </w:pPr>
      <w:r>
        <w:t>Обеспеченность средним медицинским персоналом уменьшилась с 92,3 до 94 (- 1,9).</w:t>
      </w:r>
    </w:p>
    <w:p w:rsidR="00891A9C" w:rsidRDefault="00891A9C" w:rsidP="001E0FC4">
      <w:pPr>
        <w:widowControl w:val="0"/>
        <w:ind w:firstLine="709"/>
        <w:jc w:val="both"/>
      </w:pPr>
      <w:r>
        <w:t xml:space="preserve">Специализированную медицинскую помощь по профилям  психиатрия, психиатрия-наркология, фтизиатрия  жителям </w:t>
      </w:r>
      <w:proofErr w:type="spellStart"/>
      <w:r w:rsidR="0051246A">
        <w:t>Воробьёв</w:t>
      </w:r>
      <w:r>
        <w:t>ского</w:t>
      </w:r>
      <w:proofErr w:type="spellEnd"/>
      <w:r>
        <w:t xml:space="preserve"> района Воронежской области оказывает КУЗ ВО «</w:t>
      </w:r>
      <w:proofErr w:type="spellStart"/>
      <w:r>
        <w:t>Бутурлиновский</w:t>
      </w:r>
      <w:proofErr w:type="spellEnd"/>
      <w:r>
        <w:t xml:space="preserve"> </w:t>
      </w:r>
      <w:proofErr w:type="spellStart"/>
      <w:r>
        <w:t>противотуберкулезеый</w:t>
      </w:r>
      <w:proofErr w:type="spellEnd"/>
      <w:r>
        <w:t xml:space="preserve"> диспансер», ВОКПТД им Н.Н. </w:t>
      </w:r>
      <w:proofErr w:type="spellStart"/>
      <w:r>
        <w:t>Похвистневой</w:t>
      </w:r>
      <w:proofErr w:type="spellEnd"/>
      <w:r>
        <w:t>, БУЗ ВО «</w:t>
      </w:r>
      <w:proofErr w:type="spellStart"/>
      <w:r>
        <w:t>Бутурлиновская</w:t>
      </w:r>
      <w:proofErr w:type="spellEnd"/>
      <w:r>
        <w:t xml:space="preserve"> РБ», КУЗ ВО КПНД №1, КУЗ ВО КПНД №2.</w:t>
      </w:r>
    </w:p>
    <w:p w:rsidR="00891A9C" w:rsidRDefault="00891A9C" w:rsidP="001E0FC4">
      <w:pPr>
        <w:ind w:firstLine="709"/>
        <w:jc w:val="both"/>
        <w:rPr>
          <w:b/>
        </w:rPr>
      </w:pPr>
      <w:r>
        <w:rPr>
          <w:b/>
        </w:rPr>
        <w:lastRenderedPageBreak/>
        <w:t xml:space="preserve">6. Реализация БУЗ ВО </w:t>
      </w:r>
      <w:r w:rsidR="0051246A">
        <w:rPr>
          <w:b/>
        </w:rPr>
        <w:t>«</w:t>
      </w:r>
      <w:r>
        <w:rPr>
          <w:b/>
        </w:rPr>
        <w:t>Воробьевская РБ</w:t>
      </w:r>
      <w:r w:rsidR="0051246A">
        <w:rPr>
          <w:b/>
        </w:rPr>
        <w:t>»</w:t>
      </w:r>
      <w:r>
        <w:rPr>
          <w:b/>
        </w:rPr>
        <w:t xml:space="preserve"> региональных проектов в сфере здравоохранения на территории </w:t>
      </w:r>
      <w:r w:rsidR="0051246A">
        <w:rPr>
          <w:b/>
        </w:rPr>
        <w:t>Воробьёв</w:t>
      </w:r>
      <w:r>
        <w:rPr>
          <w:b/>
        </w:rPr>
        <w:t>ского района</w:t>
      </w:r>
    </w:p>
    <w:p w:rsidR="00891A9C" w:rsidRDefault="00891A9C" w:rsidP="001E0FC4">
      <w:pPr>
        <w:widowControl w:val="0"/>
        <w:ind w:firstLine="709"/>
        <w:jc w:val="both"/>
        <w:rPr>
          <w:bCs/>
        </w:rPr>
      </w:pPr>
      <w:r>
        <w:t xml:space="preserve">1. </w:t>
      </w:r>
      <w:r>
        <w:rPr>
          <w:bCs/>
        </w:rPr>
        <w:t>Региональный проект «Развитие первичной медико-санитарной помощи», «Модернизация»</w:t>
      </w:r>
    </w:p>
    <w:p w:rsidR="00891A9C" w:rsidRDefault="00891A9C" w:rsidP="001E0FC4">
      <w:pPr>
        <w:ind w:firstLine="709"/>
        <w:jc w:val="both"/>
        <w:rPr>
          <w:u w:val="single"/>
        </w:rPr>
      </w:pPr>
      <w:r>
        <w:rPr>
          <w:u w:val="single"/>
        </w:rPr>
        <w:t>В 2022г. реализованы следующие мероприятия:</w:t>
      </w:r>
    </w:p>
    <w:p w:rsidR="00891A9C" w:rsidRDefault="00891A9C" w:rsidP="001E0FC4">
      <w:pPr>
        <w:widowControl w:val="0"/>
        <w:ind w:firstLine="709"/>
        <w:jc w:val="both"/>
      </w:pPr>
      <w:r>
        <w:t xml:space="preserve">- введены в эксплуатацию модульные ФАП </w:t>
      </w:r>
      <w:proofErr w:type="spellStart"/>
      <w:r>
        <w:t>с</w:t>
      </w:r>
      <w:proofErr w:type="gramStart"/>
      <w:r>
        <w:t>.М</w:t>
      </w:r>
      <w:proofErr w:type="gramEnd"/>
      <w:r>
        <w:t>ужичье</w:t>
      </w:r>
      <w:proofErr w:type="spellEnd"/>
      <w:r>
        <w:t>, Верхний Бык</w:t>
      </w:r>
    </w:p>
    <w:p w:rsidR="00891A9C" w:rsidRDefault="00891A9C" w:rsidP="001E0FC4">
      <w:pPr>
        <w:widowControl w:val="0"/>
        <w:ind w:firstLine="709"/>
        <w:jc w:val="both"/>
      </w:pPr>
      <w:r>
        <w:t xml:space="preserve">- </w:t>
      </w:r>
      <w:proofErr w:type="gramStart"/>
      <w:r>
        <w:t>получены</w:t>
      </w:r>
      <w:proofErr w:type="gramEnd"/>
      <w:r>
        <w:t xml:space="preserve"> анестезиологическая система </w:t>
      </w:r>
      <w:proofErr w:type="spellStart"/>
      <w:r>
        <w:rPr>
          <w:lang w:val="en-US"/>
        </w:rPr>
        <w:t>Garestatin</w:t>
      </w:r>
      <w:proofErr w:type="spellEnd"/>
      <w:r>
        <w:t xml:space="preserve"> 620 </w:t>
      </w:r>
      <w:r>
        <w:rPr>
          <w:lang w:val="en-US"/>
        </w:rPr>
        <w:t>A</w:t>
      </w:r>
      <w:r>
        <w:t xml:space="preserve">1, с принадлежностями, комплекс многосуточного </w:t>
      </w:r>
      <w:proofErr w:type="spellStart"/>
      <w:r>
        <w:t>мониторирования</w:t>
      </w:r>
      <w:proofErr w:type="spellEnd"/>
      <w:r>
        <w:t xml:space="preserve"> физиологических параметров «</w:t>
      </w:r>
      <w:proofErr w:type="spellStart"/>
      <w:r>
        <w:t>Кардиопинк</w:t>
      </w:r>
      <w:proofErr w:type="spellEnd"/>
      <w:r>
        <w:t>»</w:t>
      </w:r>
    </w:p>
    <w:p w:rsidR="00891A9C" w:rsidRDefault="00891A9C" w:rsidP="001E0FC4">
      <w:pPr>
        <w:ind w:firstLine="709"/>
        <w:jc w:val="both"/>
        <w:rPr>
          <w:u w:val="single"/>
        </w:rPr>
      </w:pPr>
      <w:r>
        <w:rPr>
          <w:u w:val="single"/>
        </w:rPr>
        <w:t>В 2023г. будут реализованы следующие мероприятия:</w:t>
      </w:r>
    </w:p>
    <w:p w:rsidR="00891A9C" w:rsidRDefault="00891A9C" w:rsidP="001E0FC4">
      <w:pPr>
        <w:widowControl w:val="0"/>
        <w:ind w:firstLine="709"/>
        <w:jc w:val="both"/>
      </w:pPr>
      <w:r>
        <w:t xml:space="preserve">- ввод в эксплуатацию модульных ФАП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 xml:space="preserve">, </w:t>
      </w:r>
      <w:proofErr w:type="spellStart"/>
      <w:r>
        <w:t>п.Первомайский</w:t>
      </w:r>
      <w:proofErr w:type="spellEnd"/>
      <w:r>
        <w:t xml:space="preserve"> </w:t>
      </w:r>
    </w:p>
    <w:p w:rsidR="00891A9C" w:rsidRDefault="00891A9C" w:rsidP="001E0FC4">
      <w:pPr>
        <w:widowControl w:val="0"/>
        <w:ind w:firstLine="709"/>
        <w:jc w:val="both"/>
      </w:pPr>
      <w:r>
        <w:t xml:space="preserve">- получение по программе «Модернизация первичного звена» спирографа микропроцессорного портативного, дефибриллятора внешнего для профессионального использования, </w:t>
      </w:r>
      <w:proofErr w:type="spellStart"/>
      <w:r>
        <w:t>маммографа</w:t>
      </w:r>
      <w:proofErr w:type="spellEnd"/>
      <w:r>
        <w:t>.</w:t>
      </w:r>
    </w:p>
    <w:p w:rsidR="00891A9C" w:rsidRDefault="00891A9C" w:rsidP="001E0FC4">
      <w:pPr>
        <w:widowControl w:val="0"/>
        <w:ind w:firstLine="709"/>
        <w:jc w:val="both"/>
        <w:rPr>
          <w:bCs/>
        </w:rPr>
      </w:pPr>
      <w:r>
        <w:t xml:space="preserve">2.  </w:t>
      </w:r>
      <w:r>
        <w:rPr>
          <w:bCs/>
        </w:rPr>
        <w:t>Региональный проект «Борьба с онкологическими заболеваниями»</w:t>
      </w:r>
    </w:p>
    <w:p w:rsidR="00891A9C" w:rsidRDefault="00891A9C" w:rsidP="001E0FC4">
      <w:pPr>
        <w:ind w:firstLine="709"/>
        <w:jc w:val="both"/>
        <w:rPr>
          <w:u w:val="single"/>
        </w:rPr>
      </w:pPr>
      <w:r>
        <w:rPr>
          <w:u w:val="single"/>
        </w:rPr>
        <w:t>В 2022г. реализованы следующие мероприятия:</w:t>
      </w:r>
    </w:p>
    <w:p w:rsidR="00891A9C" w:rsidRDefault="00891A9C" w:rsidP="001E0FC4">
      <w:pPr>
        <w:ind w:firstLine="709"/>
        <w:jc w:val="both"/>
      </w:pPr>
      <w:r>
        <w:rPr>
          <w:bCs/>
        </w:rPr>
        <w:t xml:space="preserve">- проводилась информационно-коммуникационной кампании, направленной на раннее выявление онкологических заболеваний и приверженности к лечению </w:t>
      </w:r>
    </w:p>
    <w:p w:rsidR="00891A9C" w:rsidRDefault="00891A9C" w:rsidP="001E0FC4">
      <w:pPr>
        <w:ind w:firstLine="709"/>
        <w:jc w:val="both"/>
      </w:pPr>
      <w:r>
        <w:rPr>
          <w:bCs/>
        </w:rPr>
        <w:t xml:space="preserve">- проводились </w:t>
      </w:r>
      <w:proofErr w:type="spellStart"/>
      <w:r>
        <w:rPr>
          <w:bCs/>
        </w:rPr>
        <w:t>онкоскринингов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онкоцитология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онкомаркеры</w:t>
      </w:r>
      <w:proofErr w:type="spellEnd"/>
      <w:r>
        <w:rPr>
          <w:bCs/>
        </w:rPr>
        <w:t>, маммография, флюорография, кал на скрытую кровь</w:t>
      </w:r>
    </w:p>
    <w:p w:rsidR="00891A9C" w:rsidRDefault="00891A9C" w:rsidP="001E0FC4">
      <w:pPr>
        <w:ind w:firstLine="709"/>
        <w:jc w:val="both"/>
        <w:rPr>
          <w:u w:val="single"/>
        </w:rPr>
      </w:pPr>
      <w:r>
        <w:rPr>
          <w:u w:val="single"/>
        </w:rPr>
        <w:t>В 2023г. будут реализованы следующие мероприятия:</w:t>
      </w:r>
    </w:p>
    <w:p w:rsidR="00891A9C" w:rsidRDefault="00891A9C" w:rsidP="001E0FC4">
      <w:pPr>
        <w:ind w:firstLine="709"/>
        <w:jc w:val="both"/>
      </w:pPr>
      <w:r>
        <w:rPr>
          <w:bCs/>
        </w:rPr>
        <w:t xml:space="preserve">- проведение информационно-коммуникационной кампании, направленной на раннее выявление онкологических заболеваний и приверженности к лечению </w:t>
      </w:r>
    </w:p>
    <w:p w:rsidR="00891A9C" w:rsidRDefault="00891A9C" w:rsidP="001E0FC4">
      <w:pPr>
        <w:ind w:firstLine="709"/>
        <w:jc w:val="both"/>
      </w:pPr>
      <w:r>
        <w:rPr>
          <w:bCs/>
        </w:rPr>
        <w:t xml:space="preserve">- проведение </w:t>
      </w:r>
      <w:proofErr w:type="spellStart"/>
      <w:r>
        <w:rPr>
          <w:bCs/>
        </w:rPr>
        <w:t>онкоскринингов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онкоцитология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онкомаркеры</w:t>
      </w:r>
      <w:proofErr w:type="spellEnd"/>
      <w:r>
        <w:rPr>
          <w:bCs/>
        </w:rPr>
        <w:t>, маммография, флюорография, кал на скрытую кровь</w:t>
      </w:r>
    </w:p>
    <w:p w:rsidR="00891A9C" w:rsidRDefault="00891A9C" w:rsidP="001E0FC4">
      <w:pPr>
        <w:widowControl w:val="0"/>
        <w:ind w:firstLine="709"/>
        <w:jc w:val="both"/>
      </w:pPr>
      <w:r>
        <w:t>3.</w:t>
      </w:r>
      <w:r>
        <w:rPr>
          <w:bCs/>
        </w:rPr>
        <w:t xml:space="preserve"> Региональный проект «Развитие детского здравоохранения Воронежской области, включая создание современной инфраструктуры оказания медицинской помощи детям»</w:t>
      </w:r>
    </w:p>
    <w:p w:rsidR="00891A9C" w:rsidRDefault="00891A9C" w:rsidP="001E0FC4">
      <w:pPr>
        <w:ind w:firstLine="709"/>
        <w:jc w:val="both"/>
        <w:rPr>
          <w:u w:val="single"/>
        </w:rPr>
      </w:pPr>
      <w:r>
        <w:rPr>
          <w:u w:val="single"/>
        </w:rPr>
        <w:t>В 2022г. реализованы следующие мероприятия:</w:t>
      </w:r>
    </w:p>
    <w:p w:rsidR="00891A9C" w:rsidRDefault="00891A9C" w:rsidP="001E0FC4">
      <w:pPr>
        <w:widowControl w:val="0"/>
        <w:ind w:firstLine="709"/>
        <w:jc w:val="both"/>
      </w:pPr>
      <w:r>
        <w:t xml:space="preserve">- </w:t>
      </w:r>
      <w:r>
        <w:rPr>
          <w:bCs/>
        </w:rPr>
        <w:t>проводились профилактические осмотры детского населения профилактических осмотров</w:t>
      </w:r>
    </w:p>
    <w:p w:rsidR="00891A9C" w:rsidRDefault="00891A9C" w:rsidP="001E0FC4">
      <w:pPr>
        <w:widowControl w:val="0"/>
        <w:ind w:firstLine="709"/>
        <w:jc w:val="both"/>
      </w:pPr>
      <w:r>
        <w:t>- врач - хирург детский прошел профессиональную переподготовку по специальности "Детская хирургия"</w:t>
      </w:r>
    </w:p>
    <w:p w:rsidR="00891A9C" w:rsidRDefault="00891A9C" w:rsidP="001E0FC4">
      <w:pPr>
        <w:ind w:firstLine="709"/>
        <w:jc w:val="both"/>
        <w:rPr>
          <w:u w:val="single"/>
        </w:rPr>
      </w:pPr>
      <w:r>
        <w:rPr>
          <w:u w:val="single"/>
        </w:rPr>
        <w:t>В 2023г. будут реализованы следующие мероприятия:</w:t>
      </w:r>
    </w:p>
    <w:p w:rsidR="00891A9C" w:rsidRDefault="00891A9C" w:rsidP="001E0FC4">
      <w:pPr>
        <w:widowControl w:val="0"/>
        <w:ind w:firstLine="709"/>
        <w:jc w:val="both"/>
      </w:pPr>
      <w:r>
        <w:rPr>
          <w:bCs/>
        </w:rPr>
        <w:t xml:space="preserve">- для повышения квалификации медицинских работников в области </w:t>
      </w:r>
      <w:proofErr w:type="spellStart"/>
      <w:r>
        <w:rPr>
          <w:bCs/>
        </w:rPr>
        <w:t>перинатологии</w:t>
      </w:r>
      <w:proofErr w:type="spellEnd"/>
      <w:r>
        <w:rPr>
          <w:bCs/>
        </w:rPr>
        <w:t xml:space="preserve">, педиатрии и неонатологии  на базе образовательных </w:t>
      </w:r>
      <w:proofErr w:type="spellStart"/>
      <w:r>
        <w:rPr>
          <w:bCs/>
        </w:rPr>
        <w:t>симуляционных</w:t>
      </w:r>
      <w:proofErr w:type="spellEnd"/>
      <w:r>
        <w:rPr>
          <w:bCs/>
        </w:rPr>
        <w:t xml:space="preserve"> центрах обучено 3 специалиста</w:t>
      </w:r>
    </w:p>
    <w:p w:rsidR="00891A9C" w:rsidRDefault="00891A9C" w:rsidP="001E0FC4">
      <w:pPr>
        <w:widowControl w:val="0"/>
        <w:ind w:firstLine="709"/>
        <w:jc w:val="both"/>
      </w:pPr>
      <w:r>
        <w:t xml:space="preserve">- </w:t>
      </w:r>
      <w:r>
        <w:rPr>
          <w:bCs/>
        </w:rPr>
        <w:t>проведение профилактические осмотры детского населения профилактических осмотров</w:t>
      </w:r>
    </w:p>
    <w:p w:rsidR="00891A9C" w:rsidRDefault="00891A9C" w:rsidP="001E0FC4">
      <w:pPr>
        <w:widowControl w:val="0"/>
        <w:ind w:firstLine="709"/>
        <w:jc w:val="both"/>
      </w:pPr>
      <w:r>
        <w:t>4.</w:t>
      </w:r>
      <w:r>
        <w:rPr>
          <w:bCs/>
        </w:rPr>
        <w:t xml:space="preserve"> Региональный проект «Обеспечение медицинских организаций </w:t>
      </w:r>
      <w:r>
        <w:rPr>
          <w:bCs/>
        </w:rPr>
        <w:lastRenderedPageBreak/>
        <w:t>системы здравоохранения Воронежской области квалифицированными кадрами»</w:t>
      </w:r>
    </w:p>
    <w:p w:rsidR="00891A9C" w:rsidRDefault="00891A9C" w:rsidP="001E0FC4">
      <w:pPr>
        <w:ind w:firstLine="709"/>
        <w:jc w:val="both"/>
        <w:rPr>
          <w:u w:val="single"/>
        </w:rPr>
      </w:pPr>
      <w:r>
        <w:rPr>
          <w:u w:val="single"/>
        </w:rPr>
        <w:t>В 2022г. реализованы следующие мероприятия:</w:t>
      </w:r>
    </w:p>
    <w:p w:rsidR="00891A9C" w:rsidRDefault="00891A9C" w:rsidP="001E0FC4">
      <w:pPr>
        <w:widowControl w:val="0"/>
        <w:ind w:firstLine="709"/>
        <w:jc w:val="both"/>
      </w:pPr>
      <w:r>
        <w:t xml:space="preserve">- </w:t>
      </w:r>
      <w:r>
        <w:rPr>
          <w:bCs/>
        </w:rPr>
        <w:t>укомплектованность врачебных участков (терапевты, врачи общей практики, педиатры) осталась на  прежнем уровне 5,91%</w:t>
      </w:r>
    </w:p>
    <w:p w:rsidR="00891A9C" w:rsidRDefault="00891A9C" w:rsidP="001E0FC4">
      <w:pPr>
        <w:widowControl w:val="0"/>
        <w:ind w:firstLine="709"/>
        <w:jc w:val="both"/>
      </w:pPr>
      <w:r>
        <w:t>- для привлечения врачей проводилась программа «Земский доктор», трудоустроено 2 специалиста.</w:t>
      </w:r>
    </w:p>
    <w:p w:rsidR="00891A9C" w:rsidRDefault="00891A9C" w:rsidP="001E0FC4">
      <w:pPr>
        <w:ind w:firstLine="709"/>
        <w:jc w:val="both"/>
        <w:rPr>
          <w:u w:val="single"/>
        </w:rPr>
      </w:pPr>
      <w:r>
        <w:rPr>
          <w:u w:val="single"/>
        </w:rPr>
        <w:t>В 2023г. будут реализованы следующие мероприятия:</w:t>
      </w:r>
    </w:p>
    <w:p w:rsidR="00891A9C" w:rsidRDefault="00891A9C" w:rsidP="001E0FC4">
      <w:pPr>
        <w:widowControl w:val="0"/>
        <w:ind w:firstLine="709"/>
        <w:jc w:val="both"/>
      </w:pPr>
      <w:r>
        <w:rPr>
          <w:bCs/>
        </w:rPr>
        <w:t xml:space="preserve">- повышение укомплектованности врачами участков </w:t>
      </w:r>
    </w:p>
    <w:p w:rsidR="00891A9C" w:rsidRDefault="00891A9C" w:rsidP="001E0FC4">
      <w:pPr>
        <w:widowControl w:val="0"/>
        <w:ind w:firstLine="709"/>
        <w:jc w:val="both"/>
        <w:rPr>
          <w:bCs/>
        </w:rPr>
      </w:pPr>
      <w:r>
        <w:rPr>
          <w:bCs/>
        </w:rPr>
        <w:t xml:space="preserve">- обучение в рамках НМО 100% от подлежащих </w:t>
      </w:r>
    </w:p>
    <w:p w:rsidR="00891A9C" w:rsidRDefault="00891A9C" w:rsidP="001E0FC4">
      <w:pPr>
        <w:widowControl w:val="0"/>
        <w:ind w:firstLine="709"/>
        <w:jc w:val="both"/>
      </w:pPr>
      <w:r>
        <w:rPr>
          <w:bCs/>
        </w:rPr>
        <w:t>- врач-терапевт по программе «Земский доктор», 2 молодых специалиста среднего медицинского персонала.</w:t>
      </w:r>
    </w:p>
    <w:p w:rsidR="00891A9C" w:rsidRDefault="00891A9C" w:rsidP="001E0FC4">
      <w:pPr>
        <w:widowControl w:val="0"/>
        <w:ind w:firstLine="709"/>
        <w:jc w:val="both"/>
      </w:pPr>
      <w:r>
        <w:t xml:space="preserve">5. </w:t>
      </w:r>
      <w:r>
        <w:rPr>
          <w:bCs/>
        </w:rPr>
        <w:t>Региональный проект «Создание единого цифрового контура в здравоохранении Воронежской области на основе единой государственной информационной системы здравоохранения (ЕГИСЗ)»</w:t>
      </w:r>
    </w:p>
    <w:p w:rsidR="00891A9C" w:rsidRDefault="00891A9C" w:rsidP="001E0FC4">
      <w:pPr>
        <w:ind w:firstLine="709"/>
        <w:jc w:val="both"/>
        <w:rPr>
          <w:u w:val="single"/>
        </w:rPr>
      </w:pPr>
      <w:r>
        <w:rPr>
          <w:u w:val="single"/>
        </w:rPr>
        <w:t>В 2022г. реализованы следующие мероприятия:</w:t>
      </w:r>
    </w:p>
    <w:p w:rsidR="00891A9C" w:rsidRDefault="00891A9C" w:rsidP="001E0FC4">
      <w:pPr>
        <w:ind w:firstLine="709"/>
        <w:jc w:val="both"/>
      </w:pPr>
      <w:r>
        <w:rPr>
          <w:bCs/>
        </w:rPr>
        <w:t>- введено в эксплуатацию 9 автоматизированных рабочих мест, 8 принтеров, 4 МФУ;</w:t>
      </w:r>
    </w:p>
    <w:p w:rsidR="00891A9C" w:rsidRDefault="00891A9C" w:rsidP="001E0FC4">
      <w:pPr>
        <w:ind w:firstLine="709"/>
        <w:jc w:val="both"/>
      </w:pPr>
      <w:r>
        <w:rPr>
          <w:bCs/>
        </w:rPr>
        <w:t>- обеспечено врачей электронной цифровой подписью –  39 шт.</w:t>
      </w:r>
    </w:p>
    <w:p w:rsidR="00891A9C" w:rsidRDefault="00891A9C" w:rsidP="001E0FC4">
      <w:pPr>
        <w:ind w:firstLine="709"/>
        <w:jc w:val="both"/>
      </w:pPr>
      <w:r>
        <w:rPr>
          <w:bCs/>
        </w:rPr>
        <w:t>- внедрена электронная медицинская карта в работу первичного звена</w:t>
      </w:r>
    </w:p>
    <w:p w:rsidR="00891A9C" w:rsidRDefault="00891A9C" w:rsidP="001E0FC4">
      <w:pPr>
        <w:widowControl w:val="0"/>
        <w:ind w:firstLine="709"/>
        <w:jc w:val="both"/>
      </w:pPr>
      <w:r>
        <w:rPr>
          <w:bCs/>
        </w:rPr>
        <w:t>- подключение 2 МФАП к  сети "Интернет"</w:t>
      </w:r>
    </w:p>
    <w:p w:rsidR="00891A9C" w:rsidRDefault="00891A9C" w:rsidP="001E0FC4">
      <w:pPr>
        <w:ind w:firstLine="709"/>
        <w:jc w:val="both"/>
        <w:rPr>
          <w:u w:val="single"/>
        </w:rPr>
      </w:pPr>
      <w:r>
        <w:rPr>
          <w:u w:val="single"/>
        </w:rPr>
        <w:t>В 2023г. будут реализованы следующие мероприятия:</w:t>
      </w:r>
    </w:p>
    <w:p w:rsidR="00891A9C" w:rsidRDefault="00891A9C" w:rsidP="001E0FC4">
      <w:pPr>
        <w:ind w:firstLine="709"/>
        <w:jc w:val="both"/>
        <w:rPr>
          <w:bCs/>
        </w:rPr>
      </w:pPr>
      <w:r>
        <w:rPr>
          <w:bCs/>
        </w:rPr>
        <w:t xml:space="preserve">-  внедрение электронной медицинской карты в работу стационарного  звена </w:t>
      </w:r>
    </w:p>
    <w:p w:rsidR="00891A9C" w:rsidRDefault="00891A9C" w:rsidP="001E0FC4">
      <w:pPr>
        <w:ind w:firstLine="709"/>
        <w:jc w:val="both"/>
        <w:rPr>
          <w:bCs/>
        </w:rPr>
      </w:pPr>
      <w:r>
        <w:rPr>
          <w:bCs/>
        </w:rPr>
        <w:t xml:space="preserve">- обеспечение врачей электронной цифровой подписью </w:t>
      </w:r>
    </w:p>
    <w:p w:rsidR="00891A9C" w:rsidRDefault="00891A9C" w:rsidP="001E0FC4">
      <w:pPr>
        <w:jc w:val="center"/>
      </w:pPr>
    </w:p>
    <w:p w:rsidR="00891A9C" w:rsidRDefault="00891A9C" w:rsidP="001E0FC4">
      <w:pPr>
        <w:jc w:val="center"/>
      </w:pPr>
      <w:r>
        <w:t>Структура смертности лиц трудоспособного возраста: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657"/>
        <w:gridCol w:w="4980"/>
        <w:gridCol w:w="964"/>
        <w:gridCol w:w="1009"/>
        <w:gridCol w:w="929"/>
        <w:gridCol w:w="1031"/>
      </w:tblGrid>
      <w:tr w:rsidR="00891A9C" w:rsidTr="006B768B">
        <w:trPr>
          <w:trHeight w:val="20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Класс заболеваний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 xml:space="preserve">Количество </w:t>
            </w:r>
            <w:proofErr w:type="gramStart"/>
            <w:r>
              <w:t>умерших</w:t>
            </w:r>
            <w:proofErr w:type="gramEnd"/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Удельный вес</w:t>
            </w:r>
            <w:proofErr w:type="gramStart"/>
            <w:r>
              <w:t xml:space="preserve"> (%)</w:t>
            </w:r>
            <w:proofErr w:type="gramEnd"/>
          </w:p>
        </w:tc>
      </w:tr>
      <w:tr w:rsidR="00891A9C" w:rsidTr="006B768B">
        <w:trPr>
          <w:trHeight w:val="20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</w:p>
        </w:tc>
        <w:tc>
          <w:tcPr>
            <w:tcW w:w="4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  <w:rPr>
                <w:color w:val="7030A0"/>
              </w:rPr>
            </w:pPr>
            <w:r>
              <w:t>2021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2021</w:t>
            </w:r>
          </w:p>
        </w:tc>
      </w:tr>
      <w:tr w:rsidR="00891A9C" w:rsidTr="006B768B">
        <w:trPr>
          <w:trHeight w:val="2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1.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Инфекционные заболевания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2,1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15,5</w:t>
            </w:r>
          </w:p>
        </w:tc>
      </w:tr>
      <w:tr w:rsidR="00891A9C" w:rsidTr="006B768B">
        <w:trPr>
          <w:trHeight w:val="2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2.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Новообразования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8,1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13,3</w:t>
            </w:r>
          </w:p>
        </w:tc>
      </w:tr>
      <w:tr w:rsidR="00891A9C" w:rsidTr="006B768B">
        <w:trPr>
          <w:trHeight w:val="2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3.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Болезни крови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0</w:t>
            </w:r>
          </w:p>
        </w:tc>
      </w:tr>
      <w:tr w:rsidR="00891A9C" w:rsidTr="006B768B">
        <w:trPr>
          <w:trHeight w:val="2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4.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Болезни эндокринной системы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4,1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0</w:t>
            </w:r>
          </w:p>
        </w:tc>
      </w:tr>
      <w:tr w:rsidR="00891A9C" w:rsidTr="006B768B">
        <w:trPr>
          <w:trHeight w:val="2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5.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Психические расстройства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10,2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0</w:t>
            </w:r>
          </w:p>
        </w:tc>
      </w:tr>
      <w:tr w:rsidR="00891A9C" w:rsidTr="006B768B">
        <w:trPr>
          <w:trHeight w:val="2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6.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Болезни нервной системы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4,1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2,2</w:t>
            </w:r>
          </w:p>
        </w:tc>
      </w:tr>
      <w:tr w:rsidR="00891A9C" w:rsidTr="006B768B">
        <w:trPr>
          <w:trHeight w:val="2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7.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Болезни системы кровообращения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26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17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53,1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37,7</w:t>
            </w:r>
          </w:p>
        </w:tc>
      </w:tr>
      <w:tr w:rsidR="00891A9C" w:rsidTr="006B768B">
        <w:trPr>
          <w:trHeight w:val="2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8.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Болезни органов дыхания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4,1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0</w:t>
            </w:r>
          </w:p>
        </w:tc>
      </w:tr>
      <w:tr w:rsidR="00891A9C" w:rsidTr="006B768B">
        <w:trPr>
          <w:trHeight w:val="2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9.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Болезни органов пищеварения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6,2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4,4</w:t>
            </w:r>
          </w:p>
        </w:tc>
      </w:tr>
      <w:tr w:rsidR="00891A9C" w:rsidTr="006B768B">
        <w:trPr>
          <w:trHeight w:val="2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10.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Болезни костн</w:t>
            </w:r>
            <w:proofErr w:type="gramStart"/>
            <w:r>
              <w:t>о-</w:t>
            </w:r>
            <w:proofErr w:type="gramEnd"/>
            <w:r>
              <w:t xml:space="preserve"> мышечной системы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24,5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0</w:t>
            </w:r>
          </w:p>
        </w:tc>
      </w:tr>
      <w:tr w:rsidR="00891A9C" w:rsidTr="006B768B">
        <w:trPr>
          <w:trHeight w:val="2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11.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Болезни мочеполовой системы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14,2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0</w:t>
            </w:r>
          </w:p>
        </w:tc>
      </w:tr>
      <w:tr w:rsidR="00891A9C" w:rsidTr="006B768B">
        <w:trPr>
          <w:trHeight w:val="2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12.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Симптомы, признаки и отклонения от нормы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2,1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0</w:t>
            </w:r>
          </w:p>
        </w:tc>
      </w:tr>
      <w:tr w:rsidR="00891A9C" w:rsidTr="006B768B">
        <w:trPr>
          <w:trHeight w:val="2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lastRenderedPageBreak/>
              <w:t>13.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both"/>
            </w:pPr>
            <w:r>
              <w:t>Внешние причины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10,2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Default="00891A9C" w:rsidP="001E0FC4">
            <w:pPr>
              <w:widowControl w:val="0"/>
              <w:jc w:val="center"/>
            </w:pPr>
            <w:r>
              <w:t>26,6</w:t>
            </w:r>
          </w:p>
        </w:tc>
      </w:tr>
    </w:tbl>
    <w:p w:rsidR="00891A9C" w:rsidRDefault="00891A9C" w:rsidP="001E0FC4">
      <w:pPr>
        <w:ind w:firstLine="709"/>
        <w:jc w:val="both"/>
      </w:pPr>
      <w:r>
        <w:t>Таким образом, среди причин смерти трудоспособного населения:</w:t>
      </w:r>
    </w:p>
    <w:p w:rsidR="00891A9C" w:rsidRDefault="00891A9C" w:rsidP="001E0FC4">
      <w:pPr>
        <w:ind w:firstLine="709"/>
        <w:jc w:val="both"/>
      </w:pPr>
      <w:r>
        <w:t xml:space="preserve">- на </w:t>
      </w:r>
      <w:r>
        <w:rPr>
          <w:lang w:val="en-US"/>
        </w:rPr>
        <w:t>I</w:t>
      </w:r>
      <w:r>
        <w:t xml:space="preserve"> месте -  сердечно - сосудистые заболевания  – 8,6% </w:t>
      </w:r>
    </w:p>
    <w:p w:rsidR="00891A9C" w:rsidRDefault="00891A9C" w:rsidP="001E0FC4">
      <w:pPr>
        <w:ind w:firstLine="709"/>
        <w:jc w:val="both"/>
      </w:pPr>
      <w:r>
        <w:t xml:space="preserve">- на </w:t>
      </w:r>
      <w:r>
        <w:rPr>
          <w:lang w:val="en-US"/>
        </w:rPr>
        <w:t>II</w:t>
      </w:r>
      <w:r>
        <w:t xml:space="preserve"> месте – болезни костно-мышечной системы – 4,1% </w:t>
      </w:r>
    </w:p>
    <w:p w:rsidR="00891A9C" w:rsidRDefault="00891A9C" w:rsidP="001E0FC4">
      <w:pPr>
        <w:widowControl w:val="0"/>
        <w:ind w:firstLine="709"/>
        <w:jc w:val="both"/>
      </w:pPr>
      <w:r>
        <w:t xml:space="preserve">- на </w:t>
      </w:r>
      <w:r>
        <w:rPr>
          <w:lang w:val="en-US"/>
        </w:rPr>
        <w:t>III</w:t>
      </w:r>
      <w:r>
        <w:t xml:space="preserve"> месте - болезни мочеполовой системы – 2,3% </w:t>
      </w:r>
    </w:p>
    <w:p w:rsidR="00891A9C" w:rsidRDefault="006B768B" w:rsidP="001E0FC4">
      <w:pPr>
        <w:pStyle w:val="aa"/>
        <w:spacing w:after="0"/>
        <w:ind w:left="0" w:firstLine="709"/>
        <w:jc w:val="both"/>
        <w:rPr>
          <w:b/>
        </w:rPr>
      </w:pPr>
      <w:r>
        <w:rPr>
          <w:b/>
        </w:rPr>
        <w:t xml:space="preserve">7. </w:t>
      </w:r>
      <w:r w:rsidR="00891A9C">
        <w:rPr>
          <w:b/>
        </w:rPr>
        <w:t>Заболеваемость населения злокачественными образованиями.</w:t>
      </w:r>
    </w:p>
    <w:p w:rsidR="00891A9C" w:rsidRDefault="00891A9C" w:rsidP="001E0FC4">
      <w:pPr>
        <w:shd w:val="clear" w:color="auto" w:fill="FFFFFF"/>
        <w:ind w:firstLine="709"/>
        <w:jc w:val="both"/>
        <w:textAlignment w:val="baseline"/>
      </w:pPr>
      <w:r>
        <w:t xml:space="preserve">Двадцать первый век характеризуется ростом онкологической заболеваемости как в мире в целом, так и в России в частности. Растет заболеваемость злокачественными новообразованиями (далее – ЗНО) и в Воронежской области. Основные факторы роста – старение населения, ухудшение экологии, улучшение качества диагностики </w:t>
      </w:r>
      <w:proofErr w:type="spellStart"/>
      <w:r>
        <w:t>онкопатологии</w:t>
      </w:r>
      <w:proofErr w:type="spellEnd"/>
      <w:r>
        <w:t xml:space="preserve"> за счет новых методов исследования, а также масштабное проведение диспансеризации и профилактических осмотров, выявляющих рак на более ранних стадиях.</w:t>
      </w:r>
    </w:p>
    <w:p w:rsidR="00891A9C" w:rsidRDefault="00891A9C" w:rsidP="001E0FC4">
      <w:pPr>
        <w:shd w:val="clear" w:color="auto" w:fill="FFFFFF"/>
        <w:ind w:firstLine="709"/>
        <w:jc w:val="center"/>
        <w:textAlignment w:val="baseline"/>
      </w:pPr>
      <w:r>
        <w:t xml:space="preserve">Динамика уровня заболеваемости ЗНО (на 100 тыс. населения) по </w:t>
      </w:r>
      <w:proofErr w:type="spellStart"/>
      <w:r w:rsidR="0051246A">
        <w:t>Воробьёв</w:t>
      </w:r>
      <w:r>
        <w:t>скому</w:t>
      </w:r>
      <w:proofErr w:type="spellEnd"/>
      <w:r>
        <w:t xml:space="preserve"> району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22"/>
        <w:gridCol w:w="1501"/>
        <w:gridCol w:w="1687"/>
      </w:tblGrid>
      <w:tr w:rsidR="00891A9C" w:rsidTr="006B768B">
        <w:trPr>
          <w:trHeight w:val="288"/>
        </w:trPr>
        <w:tc>
          <w:tcPr>
            <w:tcW w:w="4705" w:type="dxa"/>
            <w:shd w:val="clear" w:color="auto" w:fill="auto"/>
          </w:tcPr>
          <w:p w:rsidR="00891A9C" w:rsidRDefault="00891A9C" w:rsidP="001E0FC4">
            <w:pPr>
              <w:widowControl w:val="0"/>
            </w:pPr>
          </w:p>
        </w:tc>
        <w:tc>
          <w:tcPr>
            <w:tcW w:w="1135" w:type="dxa"/>
            <w:shd w:val="clear" w:color="auto" w:fill="auto"/>
          </w:tcPr>
          <w:p w:rsidR="00891A9C" w:rsidRDefault="00891A9C" w:rsidP="001E0FC4">
            <w:pPr>
              <w:widowControl w:val="0"/>
              <w:jc w:val="center"/>
            </w:pPr>
            <w:r>
              <w:t>2022г.</w:t>
            </w:r>
          </w:p>
        </w:tc>
        <w:tc>
          <w:tcPr>
            <w:tcW w:w="1276" w:type="dxa"/>
            <w:shd w:val="clear" w:color="auto" w:fill="auto"/>
          </w:tcPr>
          <w:p w:rsidR="00891A9C" w:rsidRDefault="00891A9C" w:rsidP="001E0FC4">
            <w:pPr>
              <w:widowControl w:val="0"/>
              <w:jc w:val="center"/>
            </w:pPr>
            <w:r>
              <w:t>2021г.</w:t>
            </w:r>
          </w:p>
        </w:tc>
      </w:tr>
      <w:tr w:rsidR="00891A9C" w:rsidTr="006B768B">
        <w:trPr>
          <w:trHeight w:val="288"/>
        </w:trPr>
        <w:tc>
          <w:tcPr>
            <w:tcW w:w="4705" w:type="dxa"/>
            <w:shd w:val="clear" w:color="auto" w:fill="auto"/>
          </w:tcPr>
          <w:p w:rsidR="00891A9C" w:rsidRDefault="00891A9C" w:rsidP="001E0FC4">
            <w:pPr>
              <w:widowControl w:val="0"/>
            </w:pPr>
            <w:proofErr w:type="spellStart"/>
            <w:r>
              <w:t>Онкозаболеваемость</w:t>
            </w:r>
            <w:proofErr w:type="spellEnd"/>
            <w:r>
              <w:t xml:space="preserve"> на 100 тыс. нас.</w:t>
            </w:r>
          </w:p>
        </w:tc>
        <w:tc>
          <w:tcPr>
            <w:tcW w:w="1135" w:type="dxa"/>
            <w:shd w:val="clear" w:color="auto" w:fill="auto"/>
          </w:tcPr>
          <w:p w:rsidR="00891A9C" w:rsidRDefault="00891A9C" w:rsidP="001E0FC4">
            <w:pPr>
              <w:widowControl w:val="0"/>
              <w:jc w:val="center"/>
            </w:pPr>
            <w:r>
              <w:t>458,34</w:t>
            </w:r>
          </w:p>
        </w:tc>
        <w:tc>
          <w:tcPr>
            <w:tcW w:w="1276" w:type="dxa"/>
            <w:shd w:val="clear" w:color="auto" w:fill="auto"/>
          </w:tcPr>
          <w:p w:rsidR="00891A9C" w:rsidRDefault="00891A9C" w:rsidP="001E0FC4">
            <w:pPr>
              <w:widowControl w:val="0"/>
              <w:jc w:val="center"/>
            </w:pPr>
            <w:r>
              <w:t>342,09</w:t>
            </w:r>
          </w:p>
        </w:tc>
      </w:tr>
      <w:tr w:rsidR="00891A9C" w:rsidTr="006B768B">
        <w:trPr>
          <w:trHeight w:val="288"/>
        </w:trPr>
        <w:tc>
          <w:tcPr>
            <w:tcW w:w="4705" w:type="dxa"/>
            <w:shd w:val="clear" w:color="auto" w:fill="auto"/>
          </w:tcPr>
          <w:p w:rsidR="00891A9C" w:rsidRDefault="00891A9C" w:rsidP="001E0FC4">
            <w:pPr>
              <w:widowControl w:val="0"/>
            </w:pPr>
            <w:r>
              <w:t>Запущенность (</w:t>
            </w:r>
            <w:r>
              <w:rPr>
                <w:lang w:val="en-US"/>
              </w:rPr>
              <w:t>IV</w:t>
            </w:r>
            <w:r>
              <w:t xml:space="preserve"> стадия)</w:t>
            </w:r>
          </w:p>
        </w:tc>
        <w:tc>
          <w:tcPr>
            <w:tcW w:w="1135" w:type="dxa"/>
            <w:shd w:val="clear" w:color="auto" w:fill="auto"/>
          </w:tcPr>
          <w:p w:rsidR="00891A9C" w:rsidRDefault="00891A9C" w:rsidP="001E0FC4">
            <w:pPr>
              <w:widowControl w:val="0"/>
              <w:jc w:val="center"/>
            </w:pPr>
            <w:r>
              <w:t>16,13</w:t>
            </w:r>
          </w:p>
        </w:tc>
        <w:tc>
          <w:tcPr>
            <w:tcW w:w="1276" w:type="dxa"/>
            <w:shd w:val="clear" w:color="auto" w:fill="auto"/>
          </w:tcPr>
          <w:p w:rsidR="00891A9C" w:rsidRDefault="00891A9C" w:rsidP="001E0FC4">
            <w:pPr>
              <w:widowControl w:val="0"/>
              <w:jc w:val="center"/>
            </w:pPr>
            <w:r>
              <w:t>20,75</w:t>
            </w:r>
          </w:p>
        </w:tc>
      </w:tr>
      <w:tr w:rsidR="00891A9C" w:rsidTr="006B768B">
        <w:trPr>
          <w:trHeight w:val="288"/>
        </w:trPr>
        <w:tc>
          <w:tcPr>
            <w:tcW w:w="4705" w:type="dxa"/>
            <w:shd w:val="clear" w:color="auto" w:fill="auto"/>
          </w:tcPr>
          <w:p w:rsidR="00891A9C" w:rsidRDefault="00891A9C" w:rsidP="001E0FC4">
            <w:pPr>
              <w:widowControl w:val="0"/>
            </w:pPr>
            <w:r>
              <w:t xml:space="preserve"> Визуальные формы </w:t>
            </w:r>
            <w:r>
              <w:rPr>
                <w:lang w:val="en-US"/>
              </w:rPr>
              <w:t>III</w:t>
            </w:r>
            <w:r>
              <w:t>-</w:t>
            </w:r>
            <w:r>
              <w:rPr>
                <w:lang w:val="en-US"/>
              </w:rPr>
              <w:t>IV</w:t>
            </w:r>
            <w:r>
              <w:t xml:space="preserve"> ст.(%)</w:t>
            </w:r>
          </w:p>
        </w:tc>
        <w:tc>
          <w:tcPr>
            <w:tcW w:w="1135" w:type="dxa"/>
            <w:shd w:val="clear" w:color="auto" w:fill="auto"/>
          </w:tcPr>
          <w:p w:rsidR="00891A9C" w:rsidRDefault="00891A9C" w:rsidP="001E0FC4">
            <w:pPr>
              <w:widowControl w:val="0"/>
              <w:jc w:val="center"/>
            </w:pPr>
            <w:r>
              <w:t>30,77</w:t>
            </w:r>
          </w:p>
        </w:tc>
        <w:tc>
          <w:tcPr>
            <w:tcW w:w="1276" w:type="dxa"/>
            <w:shd w:val="clear" w:color="auto" w:fill="auto"/>
          </w:tcPr>
          <w:p w:rsidR="00891A9C" w:rsidRDefault="00891A9C" w:rsidP="001E0FC4">
            <w:pPr>
              <w:widowControl w:val="0"/>
              <w:jc w:val="center"/>
            </w:pPr>
            <w:r>
              <w:t>30,00</w:t>
            </w:r>
          </w:p>
        </w:tc>
      </w:tr>
    </w:tbl>
    <w:p w:rsidR="00891A9C" w:rsidRDefault="00891A9C" w:rsidP="001E0FC4">
      <w:pPr>
        <w:ind w:firstLine="709"/>
        <w:jc w:val="both"/>
      </w:pPr>
      <w:r>
        <w:t>1.Организационные мероприятия:</w:t>
      </w:r>
    </w:p>
    <w:p w:rsidR="00891A9C" w:rsidRDefault="00891A9C" w:rsidP="001E0FC4">
      <w:pPr>
        <w:ind w:firstLine="709"/>
        <w:jc w:val="both"/>
      </w:pPr>
      <w:r>
        <w:t>- разработан алгоритм взаимодействия медицинского персонала при выявлении подозрения на онкологическое заболевание, с целью своевременного проведения необходимого обследования и направления в БУЗ ВО «ВОКОД» в наиболее короткие сроки.</w:t>
      </w:r>
    </w:p>
    <w:p w:rsidR="00891A9C" w:rsidRDefault="00891A9C" w:rsidP="001E0FC4">
      <w:pPr>
        <w:ind w:firstLine="709"/>
        <w:jc w:val="both"/>
      </w:pPr>
      <w:r>
        <w:t>- взаимодействие с УСЗН по доставке жителей сел в возрасте 65 лет и старше для проведения ДОГВН в поликлинику БУЗ ВО «Воробьевская РБ»</w:t>
      </w:r>
    </w:p>
    <w:p w:rsidR="00891A9C" w:rsidRDefault="00891A9C" w:rsidP="001E0FC4">
      <w:pPr>
        <w:ind w:firstLine="709"/>
        <w:jc w:val="both"/>
      </w:pPr>
      <w:r>
        <w:t>- проведение ДОГВН в сельских населенных пунктах выездными бригадами.</w:t>
      </w:r>
    </w:p>
    <w:p w:rsidR="00891A9C" w:rsidRDefault="00891A9C" w:rsidP="001E0FC4">
      <w:pPr>
        <w:ind w:firstLine="709"/>
        <w:jc w:val="both"/>
      </w:pPr>
      <w:r>
        <w:t xml:space="preserve">2. информирование  населения о ранних признаках  онкологических заболеваний: </w:t>
      </w:r>
    </w:p>
    <w:p w:rsidR="00891A9C" w:rsidRPr="006B768B" w:rsidRDefault="00891A9C" w:rsidP="001E0FC4">
      <w:pPr>
        <w:ind w:firstLine="709"/>
        <w:jc w:val="both"/>
      </w:pPr>
      <w:r>
        <w:t xml:space="preserve">- проведение профилактических акций в рамках областного межведомственного проекта «Живи долго!» с распространением памяток «Сигналы тревоги рака», проведением анкетирования на раннее выявление </w:t>
      </w:r>
      <w:r w:rsidRPr="006B768B">
        <w:t>онкологических заболеваний.</w:t>
      </w:r>
    </w:p>
    <w:p w:rsidR="006B768B" w:rsidRPr="006B768B" w:rsidRDefault="00891A9C" w:rsidP="001E0FC4">
      <w:pPr>
        <w:ind w:firstLine="709"/>
        <w:jc w:val="both"/>
      </w:pPr>
      <w:r w:rsidRPr="006B768B">
        <w:t>- размещение информационного материала на официальном сайте БУЗ ВО «Воробьевская РБ» о симптомах рака молочной железы, рака шейки матки.</w:t>
      </w:r>
    </w:p>
    <w:p w:rsidR="00891A9C" w:rsidRDefault="00891A9C" w:rsidP="001E0FC4">
      <w:pPr>
        <w:ind w:firstLine="709"/>
        <w:jc w:val="both"/>
      </w:pPr>
      <w:r w:rsidRPr="006B768B">
        <w:t>- проведение</w:t>
      </w:r>
      <w:r>
        <w:t xml:space="preserve"> дней женского здоровья в женской консультации с обследованием молочных желез и взятием мазков на </w:t>
      </w:r>
      <w:proofErr w:type="spellStart"/>
      <w:r>
        <w:t>онкоцитологию</w:t>
      </w:r>
      <w:proofErr w:type="spellEnd"/>
      <w:r>
        <w:t>.</w:t>
      </w:r>
    </w:p>
    <w:p w:rsidR="006B768B" w:rsidRDefault="006B768B" w:rsidP="001E0FC4">
      <w:pPr>
        <w:pStyle w:val="aa"/>
        <w:spacing w:after="0"/>
        <w:ind w:left="1146"/>
        <w:rPr>
          <w:b/>
        </w:rPr>
      </w:pPr>
    </w:p>
    <w:p w:rsidR="00171FFD" w:rsidRDefault="00171FFD" w:rsidP="001E0FC4">
      <w:pPr>
        <w:pStyle w:val="aa"/>
        <w:spacing w:after="0"/>
        <w:ind w:left="1146"/>
        <w:rPr>
          <w:b/>
        </w:rPr>
      </w:pPr>
    </w:p>
    <w:p w:rsidR="00171FFD" w:rsidRDefault="00171FFD" w:rsidP="001E0FC4">
      <w:pPr>
        <w:pStyle w:val="aa"/>
        <w:spacing w:after="0"/>
        <w:ind w:left="1146"/>
        <w:rPr>
          <w:b/>
        </w:rPr>
      </w:pPr>
    </w:p>
    <w:p w:rsidR="00891A9C" w:rsidRDefault="006B768B" w:rsidP="001E0FC4">
      <w:pPr>
        <w:pStyle w:val="aa"/>
        <w:spacing w:after="0"/>
        <w:ind w:left="1146"/>
        <w:rPr>
          <w:b/>
        </w:rPr>
      </w:pPr>
      <w:r>
        <w:rPr>
          <w:b/>
          <w:lang w:val="en-US"/>
        </w:rPr>
        <w:lastRenderedPageBreak/>
        <w:t>II</w:t>
      </w:r>
      <w:r>
        <w:rPr>
          <w:b/>
        </w:rPr>
        <w:t xml:space="preserve">. </w:t>
      </w:r>
      <w:r w:rsidR="00891A9C">
        <w:rPr>
          <w:b/>
        </w:rPr>
        <w:t>Распространенность факторов риска развития НИЗ</w:t>
      </w:r>
    </w:p>
    <w:p w:rsidR="006B768B" w:rsidRDefault="006B768B" w:rsidP="001E0FC4">
      <w:pPr>
        <w:pStyle w:val="aa"/>
        <w:spacing w:after="0"/>
        <w:ind w:left="709"/>
        <w:jc w:val="both"/>
        <w:rPr>
          <w:b/>
        </w:rPr>
      </w:pPr>
    </w:p>
    <w:p w:rsidR="00891A9C" w:rsidRDefault="006B768B" w:rsidP="001E0FC4">
      <w:pPr>
        <w:pStyle w:val="aa"/>
        <w:spacing w:after="0"/>
        <w:ind w:left="0" w:firstLine="709"/>
        <w:jc w:val="both"/>
        <w:rPr>
          <w:b/>
        </w:rPr>
      </w:pPr>
      <w:r>
        <w:rPr>
          <w:b/>
        </w:rPr>
        <w:t xml:space="preserve">1. </w:t>
      </w:r>
      <w:r w:rsidR="00891A9C">
        <w:rPr>
          <w:b/>
        </w:rPr>
        <w:t xml:space="preserve">Распространенность курения табака и потребления иной </w:t>
      </w:r>
      <w:proofErr w:type="spellStart"/>
      <w:r w:rsidR="00891A9C">
        <w:rPr>
          <w:b/>
        </w:rPr>
        <w:t>никотинсодержащей</w:t>
      </w:r>
      <w:proofErr w:type="spellEnd"/>
      <w:r w:rsidR="00891A9C">
        <w:rPr>
          <w:b/>
        </w:rPr>
        <w:t xml:space="preserve"> продукции</w:t>
      </w:r>
    </w:p>
    <w:p w:rsidR="00891A9C" w:rsidRDefault="00891A9C" w:rsidP="001E0FC4">
      <w:pPr>
        <w:ind w:firstLine="708"/>
        <w:jc w:val="both"/>
      </w:pPr>
      <w:r>
        <w:t>Потребление табака является основной из причин предотвратимой преждевременной смерти и фактором риска хронических неинфекционных заболеваний в мире. Более 5 000 000 смертей ежегодно связано с потреблением табака, ожидается увеличение этого показателя до величины более чем 8 000 000 смертей ежегодно к 2030 году.</w:t>
      </w:r>
    </w:p>
    <w:p w:rsidR="00891A9C" w:rsidRDefault="00891A9C" w:rsidP="001E0FC4">
      <w:pPr>
        <w:ind w:firstLine="708"/>
        <w:jc w:val="both"/>
      </w:pPr>
      <w:r>
        <w:t>По результатам международного исследования «Глобальный опрос взрослого населения о потреблении табака (GATS)», в России в среднем курят около 43 900 000 взрослых жителей страны (60,2% мужчин и 21,7% женщин). Однако большинство взрослого населения осознают опасность употребления табака и поддерживают введение некоторых ограничений в этой сфере. 90,8%взрослого населения считает, что курение приводит к тяжелым заболеваниям,81% поддерживает введение запретов на курение на рабочих местах, 82,5%поддерживает запрет всех видов рекламы табачных изделий.</w:t>
      </w:r>
    </w:p>
    <w:p w:rsidR="00891A9C" w:rsidRDefault="00891A9C" w:rsidP="001E0FC4">
      <w:pPr>
        <w:ind w:firstLine="851"/>
        <w:jc w:val="both"/>
      </w:pPr>
      <w:r>
        <w:t xml:space="preserve">В </w:t>
      </w:r>
      <w:proofErr w:type="spellStart"/>
      <w:r w:rsidR="0051246A">
        <w:t>Воробьёв</w:t>
      </w:r>
      <w:r>
        <w:t>ском</w:t>
      </w:r>
      <w:proofErr w:type="spellEnd"/>
      <w:r>
        <w:t xml:space="preserve"> районе осуществляется комплекс мероприятий по ограничению </w:t>
      </w:r>
      <w:proofErr w:type="spellStart"/>
      <w:r>
        <w:t>табакокурения</w:t>
      </w:r>
      <w:proofErr w:type="spellEnd"/>
      <w:r>
        <w:t xml:space="preserve"> в соответствии Федеральным законом от 23.02.2013 № 15-ФЗ «Об охране здоровья граждан от воздействия окружающего табачного дыма и последствий потребления табака», распоряжением Правительства РФ от 23 сентября 2010 года №1563-р и рядом других документов. </w:t>
      </w:r>
    </w:p>
    <w:p w:rsidR="00891A9C" w:rsidRDefault="00891A9C" w:rsidP="001E0FC4">
      <w:pPr>
        <w:ind w:firstLine="851"/>
        <w:jc w:val="both"/>
      </w:pPr>
      <w:r>
        <w:t xml:space="preserve">Периодически проводятся социологические исследования по оценке распространенности </w:t>
      </w:r>
      <w:proofErr w:type="spellStart"/>
      <w:r>
        <w:t>табакокурения</w:t>
      </w:r>
      <w:proofErr w:type="spellEnd"/>
      <w:r>
        <w:t xml:space="preserve"> и отношения населения к мерам по ограничению употребления табака.</w:t>
      </w:r>
    </w:p>
    <w:p w:rsidR="00891A9C" w:rsidRDefault="00891A9C" w:rsidP="001E0FC4">
      <w:pPr>
        <w:ind w:firstLine="851"/>
        <w:jc w:val="both"/>
      </w:pPr>
      <w:r>
        <w:t xml:space="preserve"> С целью повышения уровня  информированности  населения о последствиях воздействия никотина на организм, формирования мотивации на отказ от курения  в кабинете профилактики проводятся мероприятия. </w:t>
      </w:r>
    </w:p>
    <w:p w:rsidR="00891A9C" w:rsidRPr="006B768B" w:rsidRDefault="00891A9C" w:rsidP="001E0FC4">
      <w:pPr>
        <w:ind w:firstLine="851"/>
        <w:jc w:val="both"/>
      </w:pPr>
      <w:r>
        <w:t xml:space="preserve">Ежегодно </w:t>
      </w:r>
      <w:proofErr w:type="gramStart"/>
      <w:r>
        <w:t>в</w:t>
      </w:r>
      <w:proofErr w:type="gramEnd"/>
      <w:r>
        <w:t xml:space="preserve"> </w:t>
      </w:r>
      <w:proofErr w:type="gramStart"/>
      <w:r w:rsidRPr="006B768B">
        <w:t>сотрудниками</w:t>
      </w:r>
      <w:proofErr w:type="gramEnd"/>
      <w:r w:rsidRPr="006B768B">
        <w:t xml:space="preserve"> каби</w:t>
      </w:r>
      <w:r w:rsidR="006B768B">
        <w:t xml:space="preserve">нетом профилактики проводится </w:t>
      </w:r>
      <w:r w:rsidRPr="006B768B">
        <w:t xml:space="preserve">широкомасштабная  акция  «День без табака». В рамках данной акции проводятся лекции в общественных организациях, на предприятиях о вреде табака, распространяются листовки среди населения города о воздействии никотина на организм,  круглый стол на тему: « Никотин и здоровье, время принимать решение». В  ходе данной акции гражданам предлагается заполнить анкету для оценки степени никотиновой зависимости, разъясняется пагубное воздействие никотина на организм курящего, вред пассивного курения, основные шаги по отказу от курения. </w:t>
      </w:r>
    </w:p>
    <w:p w:rsidR="00891A9C" w:rsidRPr="00171FFD" w:rsidRDefault="00891A9C" w:rsidP="001E0FC4">
      <w:pPr>
        <w:ind w:firstLine="993"/>
        <w:jc w:val="both"/>
      </w:pPr>
      <w:r w:rsidRPr="006B768B">
        <w:t xml:space="preserve">По </w:t>
      </w:r>
      <w:r w:rsidRPr="00171FFD">
        <w:t>данным формы статистической отчетности № 131 «Сведения о диспансеризации определенных гру</w:t>
      </w:r>
      <w:proofErr w:type="gramStart"/>
      <w:r w:rsidRPr="00171FFD">
        <w:t>пп взр</w:t>
      </w:r>
      <w:proofErr w:type="gramEnd"/>
      <w:r w:rsidRPr="00171FFD">
        <w:t xml:space="preserve">ослого населения» за 2022 год, количество курящих составляет 264 из 2408 человек, прошедших </w:t>
      </w:r>
      <w:r w:rsidRPr="00171FFD">
        <w:rPr>
          <w:lang w:val="en-US"/>
        </w:rPr>
        <w:t>I</w:t>
      </w:r>
      <w:r w:rsidRPr="00171FFD">
        <w:t xml:space="preserve"> этап диспансеризации (10,9%), за аналогичный период 2021  года количество </w:t>
      </w:r>
      <w:r w:rsidRPr="00171FFD">
        <w:lastRenderedPageBreak/>
        <w:t xml:space="preserve">курящих составило 150 из 1259 человек, прошедших </w:t>
      </w:r>
      <w:r w:rsidRPr="00171FFD">
        <w:rPr>
          <w:lang w:val="en-US"/>
        </w:rPr>
        <w:t>I</w:t>
      </w:r>
      <w:r w:rsidRPr="00171FFD">
        <w:t xml:space="preserve"> этап диспансеризации (11,9%).  Снижение доли </w:t>
      </w:r>
      <w:proofErr w:type="gramStart"/>
      <w:r w:rsidRPr="00171FFD">
        <w:t>курящих</w:t>
      </w:r>
      <w:proofErr w:type="gramEnd"/>
      <w:r w:rsidRPr="00171FFD">
        <w:t xml:space="preserve"> составляет 1%.</w:t>
      </w:r>
    </w:p>
    <w:p w:rsidR="00891A9C" w:rsidRPr="00171FFD" w:rsidRDefault="00891A9C" w:rsidP="001E0FC4">
      <w:pPr>
        <w:ind w:firstLine="851"/>
        <w:jc w:val="both"/>
      </w:pPr>
      <w:r w:rsidRPr="00171FFD">
        <w:t xml:space="preserve">Болезненность алкоголизмом и алкогольными психозами населения </w:t>
      </w:r>
      <w:r w:rsidR="0051246A" w:rsidRPr="00171FFD">
        <w:t>Воробьёв</w:t>
      </w:r>
      <w:r w:rsidRPr="00171FFD">
        <w:t>ского района Воронежской области.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11"/>
        <w:gridCol w:w="1299"/>
        <w:gridCol w:w="1300"/>
      </w:tblGrid>
      <w:tr w:rsidR="00891A9C" w:rsidRPr="00171FFD" w:rsidTr="006B768B">
        <w:trPr>
          <w:trHeight w:val="228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Pr="00171FFD" w:rsidRDefault="00891A9C" w:rsidP="001E0FC4">
            <w:pPr>
              <w:widowControl w:val="0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Pr="00171FFD" w:rsidRDefault="00891A9C" w:rsidP="001E0FC4">
            <w:pPr>
              <w:widowControl w:val="0"/>
              <w:jc w:val="center"/>
            </w:pPr>
            <w:r w:rsidRPr="00171FFD">
              <w:t>2022</w:t>
            </w:r>
            <w:r w:rsidR="006B768B" w:rsidRPr="00171FFD">
              <w:t xml:space="preserve"> </w:t>
            </w:r>
            <w:r w:rsidRPr="00171FFD">
              <w:t>г.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Pr="00171FFD" w:rsidRDefault="00891A9C" w:rsidP="001E0FC4">
            <w:pPr>
              <w:widowControl w:val="0"/>
              <w:jc w:val="center"/>
            </w:pPr>
            <w:r w:rsidRPr="00171FFD">
              <w:t>2021</w:t>
            </w:r>
            <w:r w:rsidR="006B768B" w:rsidRPr="00171FFD">
              <w:t xml:space="preserve"> </w:t>
            </w:r>
            <w:r w:rsidRPr="00171FFD">
              <w:t>г.</w:t>
            </w:r>
          </w:p>
        </w:tc>
      </w:tr>
      <w:tr w:rsidR="00891A9C" w:rsidRPr="00171FFD" w:rsidTr="006B768B">
        <w:trPr>
          <w:trHeight w:val="228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Pr="00171FFD" w:rsidRDefault="00891A9C" w:rsidP="001E0FC4">
            <w:pPr>
              <w:widowControl w:val="0"/>
            </w:pPr>
            <w:r w:rsidRPr="00171FFD">
              <w:t>Болезненность алкоголизмом и алкогольными психозами на 100тыс. нас.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Pr="00171FFD" w:rsidRDefault="00891A9C" w:rsidP="001E0FC4">
            <w:pPr>
              <w:widowControl w:val="0"/>
              <w:jc w:val="center"/>
            </w:pPr>
            <w:r w:rsidRPr="00171FFD">
              <w:t>783,6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9C" w:rsidRPr="00171FFD" w:rsidRDefault="00891A9C" w:rsidP="001E0FC4">
            <w:pPr>
              <w:widowControl w:val="0"/>
              <w:jc w:val="center"/>
            </w:pPr>
            <w:r w:rsidRPr="00171FFD">
              <w:t>729,4</w:t>
            </w:r>
          </w:p>
        </w:tc>
      </w:tr>
    </w:tbl>
    <w:p w:rsidR="00762AF4" w:rsidRPr="00171FFD" w:rsidRDefault="00762AF4" w:rsidP="001E0FC4">
      <w:pPr>
        <w:pStyle w:val="aa"/>
        <w:spacing w:after="0"/>
        <w:ind w:left="1130"/>
        <w:jc w:val="both"/>
        <w:rPr>
          <w:b/>
        </w:rPr>
      </w:pPr>
    </w:p>
    <w:p w:rsidR="00891A9C" w:rsidRPr="00171FFD" w:rsidRDefault="00762AF4" w:rsidP="001E0FC4">
      <w:pPr>
        <w:pStyle w:val="aa"/>
        <w:spacing w:after="0"/>
        <w:ind w:left="1130"/>
        <w:jc w:val="both"/>
        <w:rPr>
          <w:b/>
        </w:rPr>
      </w:pPr>
      <w:r w:rsidRPr="00171FFD">
        <w:rPr>
          <w:b/>
        </w:rPr>
        <w:t xml:space="preserve">2. </w:t>
      </w:r>
      <w:r w:rsidR="00891A9C" w:rsidRPr="00171FFD">
        <w:rPr>
          <w:b/>
        </w:rPr>
        <w:t>Физическая активность</w:t>
      </w:r>
    </w:p>
    <w:p w:rsidR="00891A9C" w:rsidRDefault="00891A9C" w:rsidP="001E0FC4">
      <w:pPr>
        <w:ind w:firstLine="360"/>
        <w:jc w:val="both"/>
      </w:pPr>
      <w:r w:rsidRPr="00171FFD">
        <w:t>Недостаточная физическая активность также является одним</w:t>
      </w:r>
      <w:r>
        <w:t xml:space="preserve"> из основных факторов риска смерти в мировой статистике и ее уровень во многих странах растет, что увеличивает бремя неинфекционных заболеваний и сказывается на общем состоянии здоровья населения. У людей с недостаточной физической активностью на 20 -30% выше риск смертности.</w:t>
      </w:r>
    </w:p>
    <w:p w:rsidR="00891A9C" w:rsidRDefault="00891A9C" w:rsidP="001E0FC4">
      <w:pPr>
        <w:ind w:firstLine="851"/>
        <w:jc w:val="both"/>
        <w:rPr>
          <w:bCs/>
        </w:rPr>
      </w:pPr>
      <w:r>
        <w:rPr>
          <w:bCs/>
        </w:rPr>
        <w:t>Ряд факторов, связанных с проблемами урбанизации, могут препятствовать повышению уровня физической активности людей. Среди них следующие факторы:</w:t>
      </w:r>
    </w:p>
    <w:p w:rsidR="00891A9C" w:rsidRDefault="00762AF4" w:rsidP="001E0FC4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="00891A9C">
        <w:rPr>
          <w:bCs/>
        </w:rPr>
        <w:t xml:space="preserve">опасения подвергнуться насилию и стать жертвой преступления на улицах; </w:t>
      </w:r>
    </w:p>
    <w:p w:rsidR="00891A9C" w:rsidRDefault="00762AF4" w:rsidP="001E0FC4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="00891A9C">
        <w:rPr>
          <w:bCs/>
        </w:rPr>
        <w:t>интенсивное движение транспорта;</w:t>
      </w:r>
    </w:p>
    <w:p w:rsidR="00891A9C" w:rsidRDefault="00762AF4" w:rsidP="001E0FC4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="00891A9C">
        <w:rPr>
          <w:bCs/>
        </w:rPr>
        <w:t>плохое качество воздуха, загрязнение воздуха;</w:t>
      </w:r>
    </w:p>
    <w:p w:rsidR="00891A9C" w:rsidRDefault="00762AF4" w:rsidP="001E0FC4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="00891A9C">
        <w:rPr>
          <w:bCs/>
        </w:rPr>
        <w:t>отсутствие парков, тротуаров и спортивных/рекреационных сооружений;</w:t>
      </w:r>
    </w:p>
    <w:p w:rsidR="00891A9C" w:rsidRDefault="00762AF4" w:rsidP="001E0FC4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="00891A9C">
        <w:rPr>
          <w:bCs/>
        </w:rPr>
        <w:t>отсутствие велосипедных дорожек.</w:t>
      </w:r>
    </w:p>
    <w:p w:rsidR="00891A9C" w:rsidRDefault="00891A9C" w:rsidP="001E0FC4">
      <w:pPr>
        <w:ind w:firstLine="851"/>
        <w:jc w:val="both"/>
        <w:rPr>
          <w:bCs/>
        </w:rPr>
      </w:pPr>
      <w:r>
        <w:rPr>
          <w:bCs/>
        </w:rPr>
        <w:t>Для повышения уровня физической активности необходимы различные межведомственные профилактические мероприятия (программы) по ведению  активного образа жизни.</w:t>
      </w:r>
    </w:p>
    <w:p w:rsidR="00891A9C" w:rsidRDefault="00891A9C" w:rsidP="001E0FC4">
      <w:pPr>
        <w:ind w:firstLine="851"/>
        <w:jc w:val="both"/>
        <w:rPr>
          <w:bCs/>
        </w:rPr>
      </w:pPr>
      <w:r>
        <w:rPr>
          <w:bCs/>
        </w:rPr>
        <w:t>Политика, направленная на повышение уровня физической активности, включает:</w:t>
      </w:r>
    </w:p>
    <w:p w:rsidR="00891A9C" w:rsidRDefault="00891A9C" w:rsidP="001E0FC4">
      <w:pPr>
        <w:ind w:firstLine="851"/>
        <w:jc w:val="both"/>
        <w:rPr>
          <w:bCs/>
        </w:rPr>
      </w:pPr>
      <w:r>
        <w:rPr>
          <w:bCs/>
        </w:rPr>
        <w:t>- поощрение физической активности в повседневной деятельности, осуществляемое в сотрудничестве с соответствующими секторами;</w:t>
      </w:r>
    </w:p>
    <w:p w:rsidR="00891A9C" w:rsidRDefault="00891A9C" w:rsidP="001E0FC4">
      <w:pPr>
        <w:ind w:firstLine="851"/>
        <w:jc w:val="both"/>
        <w:rPr>
          <w:bCs/>
        </w:rPr>
      </w:pPr>
      <w:r>
        <w:rPr>
          <w:bCs/>
        </w:rPr>
        <w:t>- обеспечение доступа всех людей к формам активного передвижения, включая ходьбу и езду на велосипеде, и обеспечение их безопасности;</w:t>
      </w:r>
    </w:p>
    <w:p w:rsidR="00891A9C" w:rsidRDefault="00891A9C" w:rsidP="001E0FC4">
      <w:pPr>
        <w:ind w:firstLine="851"/>
        <w:jc w:val="both"/>
        <w:rPr>
          <w:bCs/>
        </w:rPr>
      </w:pPr>
      <w:r>
        <w:rPr>
          <w:bCs/>
        </w:rPr>
        <w:t>- проведение на рабочих местах политики, способствующей физической активности;</w:t>
      </w:r>
    </w:p>
    <w:p w:rsidR="00891A9C" w:rsidRDefault="00891A9C" w:rsidP="001E0FC4">
      <w:pPr>
        <w:ind w:firstLine="851"/>
        <w:jc w:val="both"/>
        <w:rPr>
          <w:bCs/>
        </w:rPr>
      </w:pPr>
      <w:r>
        <w:rPr>
          <w:bCs/>
        </w:rPr>
        <w:t>- создание безопасных площадок и помещений в школах, где учащиеся могли бы активно проводить свое свободное время;</w:t>
      </w:r>
    </w:p>
    <w:p w:rsidR="00891A9C" w:rsidRDefault="00891A9C" w:rsidP="001E0FC4">
      <w:pPr>
        <w:ind w:firstLine="851"/>
        <w:jc w:val="both"/>
        <w:rPr>
          <w:bCs/>
        </w:rPr>
      </w:pPr>
      <w:r>
        <w:rPr>
          <w:bCs/>
        </w:rPr>
        <w:t xml:space="preserve">- формирование «Качественного физического воспитания» для поддержки развития у детей моделей поведения, благодаря которым они будут оставаться физически активными на протяжении всей жизни, </w:t>
      </w:r>
    </w:p>
    <w:p w:rsidR="00891A9C" w:rsidRDefault="00891A9C" w:rsidP="001E0FC4">
      <w:pPr>
        <w:ind w:firstLine="851"/>
        <w:jc w:val="both"/>
        <w:rPr>
          <w:bCs/>
        </w:rPr>
      </w:pPr>
      <w:r>
        <w:rPr>
          <w:bCs/>
        </w:rPr>
        <w:t>- создание новых спортивных и рекреационных сооружений для занятий спортом.</w:t>
      </w:r>
    </w:p>
    <w:p w:rsidR="00891A9C" w:rsidRDefault="00891A9C" w:rsidP="001E0FC4">
      <w:pPr>
        <w:ind w:firstLine="708"/>
        <w:jc w:val="both"/>
      </w:pPr>
      <w:r>
        <w:lastRenderedPageBreak/>
        <w:t xml:space="preserve">В рамках развития физической культуры и спорта в </w:t>
      </w:r>
      <w:proofErr w:type="spellStart"/>
      <w:r w:rsidR="0051246A">
        <w:t>Воробьёв</w:t>
      </w:r>
      <w:r>
        <w:t>ском</w:t>
      </w:r>
      <w:proofErr w:type="spellEnd"/>
      <w:r>
        <w:t xml:space="preserve"> районе Воронежской области определены  следующие задачи:</w:t>
      </w:r>
    </w:p>
    <w:p w:rsidR="00891A9C" w:rsidRDefault="00891A9C" w:rsidP="001E0FC4">
      <w:pPr>
        <w:pStyle w:val="aa"/>
        <w:spacing w:after="0"/>
        <w:ind w:left="0" w:firstLine="709"/>
        <w:jc w:val="both"/>
      </w:pPr>
      <w:r>
        <w:t>-повышение  мотивации граждан к регулярным занятиям физической культурой и спортом и ведение здорового образа жизни;</w:t>
      </w:r>
    </w:p>
    <w:p w:rsidR="00891A9C" w:rsidRDefault="00891A9C" w:rsidP="001E0FC4">
      <w:pPr>
        <w:pStyle w:val="aa"/>
        <w:spacing w:after="0"/>
        <w:ind w:left="0" w:firstLine="709"/>
        <w:jc w:val="both"/>
      </w:pPr>
      <w:r>
        <w:t>-развитие и модернизация инфраструктуры физической культуры и спорта;</w:t>
      </w:r>
    </w:p>
    <w:p w:rsidR="00891A9C" w:rsidRDefault="00891A9C" w:rsidP="001E0FC4">
      <w:pPr>
        <w:pStyle w:val="aa"/>
        <w:spacing w:after="0"/>
        <w:ind w:left="0" w:firstLine="709"/>
        <w:jc w:val="both"/>
      </w:pPr>
      <w:r>
        <w:t>-проведение на высоком организационном уровне спортивных мероприятий;</w:t>
      </w:r>
    </w:p>
    <w:p w:rsidR="00891A9C" w:rsidRDefault="00891A9C" w:rsidP="001E0FC4">
      <w:pPr>
        <w:ind w:firstLine="851"/>
        <w:jc w:val="both"/>
      </w:pPr>
      <w:proofErr w:type="gramStart"/>
      <w:r>
        <w:t xml:space="preserve">По данным формы статистической отчетности № 131 «Сведения о диспансеризации определенных групп взрослого населения» за 2022 год, количество лиц с низкой физической активностью во время прохождения </w:t>
      </w:r>
      <w:r>
        <w:rPr>
          <w:lang w:val="en-US"/>
        </w:rPr>
        <w:t>I</w:t>
      </w:r>
      <w:r>
        <w:t xml:space="preserve"> этапа диспансеризации выявлено 132 человека, что составило 5,5%. За 2021 год выявлено 54 человека, что составило 4,3% . Т.е. количество лиц, ведущих малоподвижный образ жизни,  возросло на 1,2%.</w:t>
      </w:r>
      <w:proofErr w:type="gramEnd"/>
    </w:p>
    <w:p w:rsidR="00762AF4" w:rsidRDefault="00762AF4" w:rsidP="001E0FC4">
      <w:pPr>
        <w:ind w:firstLine="851"/>
        <w:jc w:val="both"/>
        <w:rPr>
          <w:b/>
        </w:rPr>
      </w:pPr>
    </w:p>
    <w:p w:rsidR="00891A9C" w:rsidRDefault="00762AF4" w:rsidP="001E0FC4">
      <w:pPr>
        <w:ind w:firstLine="851"/>
        <w:jc w:val="both"/>
        <w:rPr>
          <w:b/>
        </w:rPr>
      </w:pPr>
      <w:r>
        <w:rPr>
          <w:b/>
        </w:rPr>
        <w:t>3</w:t>
      </w:r>
      <w:r w:rsidR="00891A9C">
        <w:rPr>
          <w:b/>
        </w:rPr>
        <w:t>. Характеристики питания (распространенность ожирения, йодного дефицита и др.)</w:t>
      </w:r>
    </w:p>
    <w:p w:rsidR="00891A9C" w:rsidRDefault="00891A9C" w:rsidP="001E0FC4">
      <w:pPr>
        <w:ind w:firstLine="708"/>
        <w:jc w:val="both"/>
      </w:pPr>
      <w:r>
        <w:t>Всемирная организация здравоохранения разработала основные рекомендации здорового питания, которые лежат в основе различных клинических рекомендаций для пациентов с неинфекционными заболеваниями.</w:t>
      </w:r>
    </w:p>
    <w:p w:rsidR="00891A9C" w:rsidRDefault="00891A9C" w:rsidP="001E0FC4">
      <w:pPr>
        <w:ind w:firstLine="708"/>
        <w:jc w:val="both"/>
      </w:pPr>
      <w:r>
        <w:t>Рост российского и мирового рынков здорового питания является прямым следствием изменений в моделях потребительского поведения - активное движение в сторону новых потребностей потребителей, спроса на продукты питания для профилактики различных заболеваний и на лечебное питание.</w:t>
      </w:r>
    </w:p>
    <w:p w:rsidR="00891A9C" w:rsidRDefault="00891A9C" w:rsidP="001E0FC4">
      <w:pPr>
        <w:ind w:firstLine="851"/>
        <w:jc w:val="both"/>
        <w:rPr>
          <w:lang w:eastAsia="en-US"/>
        </w:rPr>
      </w:pPr>
      <w:r>
        <w:rPr>
          <w:lang w:eastAsia="en-US"/>
        </w:rPr>
        <w:t>Ожирение (болезненная, чрезмерная полнота) – заболевание хронического характера, возникающее из-за нарушения обмена веществ в организме с нарушением функций всех систем организма. Главные причины</w:t>
      </w:r>
      <w:r w:rsidR="00762AF4">
        <w:rPr>
          <w:lang w:eastAsia="en-US"/>
        </w:rPr>
        <w:t xml:space="preserve"> </w:t>
      </w:r>
      <w:r>
        <w:rPr>
          <w:lang w:eastAsia="en-US"/>
        </w:rPr>
        <w:t xml:space="preserve">– несбалансированное и высококалорийное питание (злоупотребление сладким, </w:t>
      </w:r>
      <w:proofErr w:type="spellStart"/>
      <w:r>
        <w:rPr>
          <w:lang w:eastAsia="en-US"/>
        </w:rPr>
        <w:t>фастфудом</w:t>
      </w:r>
      <w:proofErr w:type="spellEnd"/>
      <w:r>
        <w:rPr>
          <w:lang w:eastAsia="en-US"/>
        </w:rPr>
        <w:t>, вредными жирами), малоподвижный образ жизни, генетическая предрасположенность к полноте.</w:t>
      </w:r>
    </w:p>
    <w:p w:rsidR="00891A9C" w:rsidRDefault="00891A9C" w:rsidP="001E0FC4">
      <w:pPr>
        <w:ind w:firstLine="851"/>
        <w:jc w:val="both"/>
        <w:rPr>
          <w:bCs/>
        </w:rPr>
      </w:pPr>
      <w:r>
        <w:rPr>
          <w:bCs/>
        </w:rPr>
        <w:t xml:space="preserve">По данным формы статистической отчетности № 131 «Сведения о диспансеризации определенных групп взрослого населения» за 2022 год c избыточной массой тела во время прохождения </w:t>
      </w:r>
      <w:r>
        <w:rPr>
          <w:bCs/>
          <w:lang w:val="en-US"/>
        </w:rPr>
        <w:t>I</w:t>
      </w:r>
      <w:r>
        <w:rPr>
          <w:bCs/>
        </w:rPr>
        <w:t xml:space="preserve"> этапа диспансеризации выявлено 655 человек, что составило 27,2%. За 2021 год выявлено 347 человек, что составило 27,6% Количество лиц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данным</w:t>
      </w:r>
      <w:proofErr w:type="gramEnd"/>
      <w:r>
        <w:rPr>
          <w:bCs/>
        </w:rPr>
        <w:t xml:space="preserve"> фактором риска снизилось  на 0,4%.</w:t>
      </w:r>
    </w:p>
    <w:p w:rsidR="00891A9C" w:rsidRDefault="00762AF4" w:rsidP="001E0FC4">
      <w:pPr>
        <w:pStyle w:val="aa"/>
        <w:spacing w:after="0"/>
        <w:ind w:left="0" w:firstLine="770"/>
        <w:jc w:val="both"/>
        <w:rPr>
          <w:b/>
          <w:bCs/>
        </w:rPr>
      </w:pPr>
      <w:r>
        <w:rPr>
          <w:b/>
          <w:bCs/>
        </w:rPr>
        <w:t>4</w:t>
      </w:r>
      <w:r w:rsidR="00891A9C">
        <w:rPr>
          <w:b/>
          <w:bCs/>
        </w:rPr>
        <w:t>.</w:t>
      </w:r>
      <w:r>
        <w:rPr>
          <w:b/>
          <w:bCs/>
        </w:rPr>
        <w:t xml:space="preserve"> </w:t>
      </w:r>
      <w:r w:rsidR="00891A9C">
        <w:rPr>
          <w:b/>
          <w:bCs/>
        </w:rPr>
        <w:t>Заболевания, передающиеся половым путем, репродуктивное здоровье</w:t>
      </w:r>
    </w:p>
    <w:p w:rsidR="00891A9C" w:rsidRDefault="00891A9C" w:rsidP="001E0FC4">
      <w:pPr>
        <w:ind w:firstLine="851"/>
        <w:jc w:val="both"/>
      </w:pPr>
      <w:r>
        <w:t>Заболеваемость инфекциями, передающимися половым путем (ИППП), удалось снизить и стабилизировать. Этому способствовала большая профилактическая работа с населением.</w:t>
      </w:r>
    </w:p>
    <w:p w:rsidR="00891A9C" w:rsidRDefault="00891A9C" w:rsidP="001E0FC4">
      <w:pPr>
        <w:ind w:firstLine="851"/>
        <w:jc w:val="both"/>
      </w:pPr>
      <w:r>
        <w:lastRenderedPageBreak/>
        <w:t xml:space="preserve">В </w:t>
      </w:r>
      <w:proofErr w:type="spellStart"/>
      <w:r w:rsidR="0051246A">
        <w:t>Воробьёв</w:t>
      </w:r>
      <w:r>
        <w:t>ском</w:t>
      </w:r>
      <w:proofErr w:type="spellEnd"/>
      <w:r>
        <w:t xml:space="preserve"> районе заболеваемость сифилисом в 2022г. Снизилась по сравнению с 2021г, и составила 29,5 на 100 тыс. населения.</w:t>
      </w:r>
    </w:p>
    <w:p w:rsidR="00891A9C" w:rsidRDefault="00891A9C" w:rsidP="001E0FC4">
      <w:pPr>
        <w:ind w:firstLine="851"/>
        <w:jc w:val="both"/>
      </w:pPr>
      <w:r>
        <w:t>Заболеваемость гонококковой инфекцией в 2022г. не зарегистрировано ни одного случая заболевания гонококковой инфекцией, что может свидетельствовать о недостоверном предоставлении статистических сведений коммерческими медицинскими организациями, оказывающими медицинскую помощь данной категории пациентов.</w:t>
      </w:r>
    </w:p>
    <w:p w:rsidR="00891A9C" w:rsidRDefault="00891A9C" w:rsidP="001E0FC4">
      <w:pPr>
        <w:ind w:firstLine="851"/>
        <w:jc w:val="both"/>
      </w:pPr>
      <w:proofErr w:type="spellStart"/>
      <w:r>
        <w:t>Вензаболеваемость</w:t>
      </w:r>
      <w:proofErr w:type="spellEnd"/>
      <w:r>
        <w:t xml:space="preserve"> на 100 тыс. населения  по </w:t>
      </w:r>
      <w:proofErr w:type="spellStart"/>
      <w:r w:rsidR="0051246A">
        <w:t>Воробьёв</w:t>
      </w:r>
      <w:r>
        <w:t>скому</w:t>
      </w:r>
      <w:proofErr w:type="spellEnd"/>
      <w:r>
        <w:t xml:space="preserve"> району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4"/>
        <w:gridCol w:w="2242"/>
        <w:gridCol w:w="2444"/>
      </w:tblGrid>
      <w:tr w:rsidR="00891A9C" w:rsidTr="00762AF4">
        <w:trPr>
          <w:trHeight w:val="388"/>
        </w:trPr>
        <w:tc>
          <w:tcPr>
            <w:tcW w:w="3288" w:type="dxa"/>
            <w:vAlign w:val="center"/>
          </w:tcPr>
          <w:p w:rsidR="00891A9C" w:rsidRDefault="00891A9C" w:rsidP="001E0FC4">
            <w:pPr>
              <w:widowControl w:val="0"/>
            </w:pPr>
          </w:p>
        </w:tc>
        <w:tc>
          <w:tcPr>
            <w:tcW w:w="1560" w:type="dxa"/>
            <w:vAlign w:val="center"/>
          </w:tcPr>
          <w:p w:rsidR="00891A9C" w:rsidRDefault="00891A9C" w:rsidP="001E0FC4">
            <w:pPr>
              <w:widowControl w:val="0"/>
              <w:jc w:val="center"/>
            </w:pPr>
            <w:r>
              <w:t>2022</w:t>
            </w:r>
            <w:r w:rsidR="00762AF4">
              <w:t xml:space="preserve"> </w:t>
            </w:r>
            <w:r>
              <w:t>г.</w:t>
            </w:r>
          </w:p>
        </w:tc>
        <w:tc>
          <w:tcPr>
            <w:tcW w:w="1701" w:type="dxa"/>
            <w:vAlign w:val="center"/>
          </w:tcPr>
          <w:p w:rsidR="00891A9C" w:rsidRDefault="00891A9C" w:rsidP="001E0FC4">
            <w:pPr>
              <w:widowControl w:val="0"/>
              <w:jc w:val="center"/>
            </w:pPr>
            <w:r>
              <w:t>2021</w:t>
            </w:r>
            <w:r w:rsidR="00762AF4">
              <w:t xml:space="preserve"> </w:t>
            </w:r>
            <w:r>
              <w:t>г.</w:t>
            </w:r>
          </w:p>
        </w:tc>
      </w:tr>
      <w:tr w:rsidR="00891A9C" w:rsidTr="00762AF4">
        <w:trPr>
          <w:trHeight w:val="465"/>
        </w:trPr>
        <w:tc>
          <w:tcPr>
            <w:tcW w:w="3288" w:type="dxa"/>
            <w:vAlign w:val="center"/>
          </w:tcPr>
          <w:p w:rsidR="00891A9C" w:rsidRDefault="00891A9C" w:rsidP="001E0FC4">
            <w:pPr>
              <w:widowControl w:val="0"/>
            </w:pPr>
            <w:r>
              <w:t>Сифилис</w:t>
            </w:r>
          </w:p>
        </w:tc>
        <w:tc>
          <w:tcPr>
            <w:tcW w:w="1560" w:type="dxa"/>
            <w:vAlign w:val="center"/>
          </w:tcPr>
          <w:p w:rsidR="00891A9C" w:rsidRDefault="00891A9C" w:rsidP="001E0FC4">
            <w:pPr>
              <w:widowControl w:val="0"/>
              <w:jc w:val="center"/>
            </w:pPr>
            <w:r>
              <w:t>29,5</w:t>
            </w:r>
          </w:p>
        </w:tc>
        <w:tc>
          <w:tcPr>
            <w:tcW w:w="1701" w:type="dxa"/>
            <w:vAlign w:val="center"/>
          </w:tcPr>
          <w:p w:rsidR="00891A9C" w:rsidRDefault="00891A9C" w:rsidP="001E0FC4">
            <w:pPr>
              <w:widowControl w:val="0"/>
              <w:jc w:val="center"/>
            </w:pPr>
            <w:r>
              <w:t>32,2</w:t>
            </w:r>
          </w:p>
        </w:tc>
      </w:tr>
      <w:tr w:rsidR="00891A9C" w:rsidTr="00762AF4">
        <w:trPr>
          <w:trHeight w:val="285"/>
        </w:trPr>
        <w:tc>
          <w:tcPr>
            <w:tcW w:w="3288" w:type="dxa"/>
          </w:tcPr>
          <w:p w:rsidR="00891A9C" w:rsidRDefault="00891A9C" w:rsidP="001E0FC4">
            <w:pPr>
              <w:widowControl w:val="0"/>
            </w:pPr>
            <w:r>
              <w:t>Гонорея</w:t>
            </w:r>
          </w:p>
        </w:tc>
        <w:tc>
          <w:tcPr>
            <w:tcW w:w="1560" w:type="dxa"/>
            <w:vAlign w:val="center"/>
          </w:tcPr>
          <w:p w:rsidR="00891A9C" w:rsidRDefault="00891A9C" w:rsidP="001E0FC4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891A9C" w:rsidRDefault="00891A9C" w:rsidP="001E0FC4">
            <w:pPr>
              <w:widowControl w:val="0"/>
              <w:jc w:val="center"/>
            </w:pPr>
            <w:r>
              <w:t>-</w:t>
            </w:r>
          </w:p>
        </w:tc>
      </w:tr>
    </w:tbl>
    <w:p w:rsidR="00891A9C" w:rsidRDefault="00891A9C" w:rsidP="001E0FC4">
      <w:pPr>
        <w:widowControl w:val="0"/>
        <w:ind w:firstLine="851"/>
        <w:jc w:val="both"/>
      </w:pPr>
      <w:r>
        <w:t>В последние годы основные медико-демографические показатели в  нашей стране имеют неблагоприятные тенденции.  Наблюдается снижение количества абсолютно здоровых молодых людей, рост числа хронических неинфекционных заболеваний во всех возрастных группах, изменение структуры хронической патологии, обилие и динамичность факторов риска, негативно влияющих на состояние здоровья молодежи.</w:t>
      </w:r>
    </w:p>
    <w:p w:rsidR="00891A9C" w:rsidRDefault="00891A9C" w:rsidP="001E0FC4">
      <w:pPr>
        <w:widowControl w:val="0"/>
        <w:ind w:firstLine="851"/>
        <w:jc w:val="both"/>
      </w:pPr>
      <w:r>
        <w:t xml:space="preserve">Особую тревогу вызывает репродуктивное здоровье молодежи. По заключению экспертов, основными факторами, оказывающими наиболее неблагоприятное воздействие на репродуктивное здоровье, являются врожденные аномалии репродуктивной системы, перенесенные ранее инфекционные и неинфекционные заболевания, психосоциальный стресс, нерациональное питание, гиподинамия, злоупотребление алкоголем, табачная и наркотическая зависимости. Отсутствие бережного отношения к органам репродуктивной сферы впоследствии приводит к бесплодию и снижению рождаемости в супружеских парах. Особо стоит отметить отсутствие </w:t>
      </w:r>
      <w:proofErr w:type="gramStart"/>
      <w:r>
        <w:t>готовности</w:t>
      </w:r>
      <w:proofErr w:type="gramEnd"/>
      <w:r>
        <w:t xml:space="preserve"> как юношей, так и девушек к сознательному и позитивному </w:t>
      </w:r>
      <w:proofErr w:type="spellStart"/>
      <w:r>
        <w:t>родительству</w:t>
      </w:r>
      <w:proofErr w:type="spellEnd"/>
      <w:r>
        <w:t xml:space="preserve">, что при значительном количестве заключенных браков приводит к более значительному числу разводов. Вышеописанные факторы являются одними из наиболее </w:t>
      </w:r>
      <w:proofErr w:type="gramStart"/>
      <w:r>
        <w:t>значимых</w:t>
      </w:r>
      <w:proofErr w:type="gramEnd"/>
      <w:r>
        <w:t xml:space="preserve"> в создавшейся в нашей стране в последние годы неблагоприятной демографической ситуации.</w:t>
      </w:r>
    </w:p>
    <w:p w:rsidR="00762AF4" w:rsidRDefault="00762AF4" w:rsidP="001E0FC4">
      <w:pPr>
        <w:pStyle w:val="aa"/>
        <w:widowControl w:val="0"/>
        <w:spacing w:after="0"/>
        <w:ind w:left="770"/>
        <w:jc w:val="both"/>
        <w:rPr>
          <w:b/>
        </w:rPr>
      </w:pPr>
    </w:p>
    <w:p w:rsidR="00891A9C" w:rsidRDefault="00762AF4" w:rsidP="001E0FC4">
      <w:pPr>
        <w:pStyle w:val="aa"/>
        <w:widowControl w:val="0"/>
        <w:spacing w:after="0"/>
        <w:ind w:left="770"/>
        <w:jc w:val="both"/>
        <w:rPr>
          <w:b/>
        </w:rPr>
      </w:pPr>
      <w:r>
        <w:rPr>
          <w:b/>
        </w:rPr>
        <w:t>5</w:t>
      </w:r>
      <w:r w:rsidR="00891A9C">
        <w:rPr>
          <w:b/>
        </w:rPr>
        <w:t>.Распространенность артериальной гипертензии</w:t>
      </w:r>
    </w:p>
    <w:p w:rsidR="00891A9C" w:rsidRDefault="00891A9C" w:rsidP="001E0FC4">
      <w:pPr>
        <w:ind w:firstLine="568"/>
        <w:jc w:val="both"/>
      </w:pPr>
      <w:r>
        <w:t xml:space="preserve">Артериальная гипертензия (далее – АГ) является одним из самых распространённых заболеваний </w:t>
      </w:r>
      <w:proofErr w:type="gramStart"/>
      <w:r>
        <w:t>сердечно-сосудистой</w:t>
      </w:r>
      <w:proofErr w:type="gramEnd"/>
      <w:r>
        <w:t xml:space="preserve"> системы. Установлено, что артериальной гипертонией страдают 20–30 % взрослого населения РФ. С возрастом распространённость болезни увеличивается и достигает 50–65 % у лиц старше 65 лет. Артериальная гипертензия является причиной 30 % всех смертельных исходов при болезнях системы кровообращения. </w:t>
      </w:r>
    </w:p>
    <w:p w:rsidR="00891A9C" w:rsidRDefault="00891A9C" w:rsidP="001E0FC4">
      <w:pPr>
        <w:ind w:firstLine="851"/>
        <w:jc w:val="both"/>
      </w:pPr>
      <w:r>
        <w:t>По данным формы статистической отчетности № 131 «Сведения о диспансеризации определенных гру</w:t>
      </w:r>
      <w:proofErr w:type="gramStart"/>
      <w:r>
        <w:t>пп взр</w:t>
      </w:r>
      <w:proofErr w:type="gramEnd"/>
      <w:r>
        <w:t xml:space="preserve">ослого населения» за 2022 год выявлено 1134 человека из 2408, что составило 47,1% от всей выявленной </w:t>
      </w:r>
      <w:r>
        <w:lastRenderedPageBreak/>
        <w:t xml:space="preserve">патологии. За 2021 год выявлено 627 чел. из 1259, что составило 49,8%. Количество лиц c повышенным артериальным давлением во время прохождения </w:t>
      </w:r>
      <w:r>
        <w:rPr>
          <w:lang w:val="en-US"/>
        </w:rPr>
        <w:t>I</w:t>
      </w:r>
      <w:r>
        <w:t xml:space="preserve"> этапа диспансеризации снизилось на 2,7%.</w:t>
      </w:r>
    </w:p>
    <w:p w:rsidR="00762AF4" w:rsidRDefault="00762AF4" w:rsidP="001E0FC4">
      <w:pPr>
        <w:pStyle w:val="aa"/>
        <w:spacing w:after="0"/>
        <w:ind w:left="770"/>
        <w:jc w:val="both"/>
        <w:rPr>
          <w:b/>
        </w:rPr>
      </w:pPr>
    </w:p>
    <w:p w:rsidR="00891A9C" w:rsidRDefault="00762AF4" w:rsidP="001E0FC4">
      <w:pPr>
        <w:pStyle w:val="aa"/>
        <w:spacing w:after="0"/>
        <w:ind w:left="770"/>
        <w:jc w:val="both"/>
        <w:rPr>
          <w:b/>
        </w:rPr>
      </w:pPr>
      <w:r>
        <w:rPr>
          <w:b/>
        </w:rPr>
        <w:t>6</w:t>
      </w:r>
      <w:r w:rsidR="00891A9C">
        <w:rPr>
          <w:b/>
        </w:rPr>
        <w:t xml:space="preserve">.Распространенность </w:t>
      </w:r>
      <w:proofErr w:type="spellStart"/>
      <w:r w:rsidR="00891A9C">
        <w:rPr>
          <w:b/>
        </w:rPr>
        <w:t>гиперхолестеринемии</w:t>
      </w:r>
      <w:proofErr w:type="spellEnd"/>
      <w:r w:rsidR="00891A9C">
        <w:rPr>
          <w:b/>
        </w:rPr>
        <w:t xml:space="preserve"> (далее – ГХС)</w:t>
      </w:r>
    </w:p>
    <w:p w:rsidR="00891A9C" w:rsidRDefault="00891A9C" w:rsidP="001E0FC4">
      <w:pPr>
        <w:ind w:firstLine="851"/>
        <w:jc w:val="both"/>
      </w:pPr>
      <w:r>
        <w:t>Повышенный уровень холестерина выявляется чаще у мужчин и женщин с высшим образованием. Независимо от пола среди жителей сельской местности ГХС встречается чаще, чем среди горожан.</w:t>
      </w:r>
    </w:p>
    <w:p w:rsidR="00891A9C" w:rsidRDefault="00891A9C" w:rsidP="001E0FC4">
      <w:pPr>
        <w:ind w:firstLine="851"/>
        <w:jc w:val="both"/>
      </w:pPr>
      <w:r>
        <w:t>По данным формы статистической отчетности № 131 «Сведения о диспансеризации определенных гру</w:t>
      </w:r>
      <w:proofErr w:type="gramStart"/>
      <w:r>
        <w:t>пп взр</w:t>
      </w:r>
      <w:proofErr w:type="gramEnd"/>
      <w:r>
        <w:t xml:space="preserve">ослого населения» за 2022 год выявлено 1626 человек из 2408, что составило 67,5% от всей выявленной патологии. За 2021 год выявлено 587 чел. Из 1259, что составило 46,6%. Количество лиц c повышенным </w:t>
      </w:r>
      <w:proofErr w:type="spellStart"/>
      <w:proofErr w:type="gramStart"/>
      <w:r>
        <w:t>повышенным</w:t>
      </w:r>
      <w:proofErr w:type="spellEnd"/>
      <w:proofErr w:type="gramEnd"/>
      <w:r>
        <w:t xml:space="preserve"> уровнем общего холестерина увеличилось на 20,9%.</w:t>
      </w:r>
    </w:p>
    <w:p w:rsidR="00762AF4" w:rsidRDefault="00762AF4" w:rsidP="001E0FC4">
      <w:pPr>
        <w:pStyle w:val="aa"/>
        <w:spacing w:after="0"/>
        <w:ind w:left="770"/>
        <w:jc w:val="both"/>
        <w:rPr>
          <w:b/>
        </w:rPr>
      </w:pPr>
    </w:p>
    <w:p w:rsidR="00891A9C" w:rsidRDefault="00762AF4" w:rsidP="001E0FC4">
      <w:pPr>
        <w:pStyle w:val="aa"/>
        <w:spacing w:after="0"/>
        <w:ind w:left="770"/>
        <w:jc w:val="both"/>
        <w:rPr>
          <w:b/>
        </w:rPr>
      </w:pPr>
      <w:r>
        <w:rPr>
          <w:b/>
        </w:rPr>
        <w:t>7</w:t>
      </w:r>
      <w:r w:rsidR="00891A9C">
        <w:rPr>
          <w:b/>
        </w:rPr>
        <w:t>.Распространенность сахарного диабета</w:t>
      </w:r>
    </w:p>
    <w:p w:rsidR="00891A9C" w:rsidRDefault="00891A9C" w:rsidP="001E0FC4">
      <w:pPr>
        <w:ind w:firstLine="851"/>
        <w:jc w:val="both"/>
      </w:pPr>
      <w:r>
        <w:t>Сахарный диабет (далее – СД</w:t>
      </w:r>
      <w:r>
        <w:rPr>
          <w:b/>
        </w:rPr>
        <w:t xml:space="preserve">) </w:t>
      </w:r>
      <w:r>
        <w:t xml:space="preserve">– серьезная </w:t>
      </w:r>
      <w:proofErr w:type="gramStart"/>
      <w:r>
        <w:t>медико-социальная</w:t>
      </w:r>
      <w:proofErr w:type="gramEnd"/>
      <w:r>
        <w:t xml:space="preserve"> проблема, причисляемая к пандемии неинфекционного характера.</w:t>
      </w:r>
    </w:p>
    <w:p w:rsidR="00891A9C" w:rsidRDefault="00891A9C" w:rsidP="001E0FC4">
      <w:pPr>
        <w:ind w:firstLine="851"/>
        <w:jc w:val="both"/>
      </w:pPr>
      <w:r>
        <w:t>По данным формы статистической отчетности № 131 «Сведения о диспансеризации определенных гру</w:t>
      </w:r>
      <w:proofErr w:type="gramStart"/>
      <w:r>
        <w:t>пп взр</w:t>
      </w:r>
      <w:proofErr w:type="gramEnd"/>
      <w:r>
        <w:t>ослого населения» за 2022 год выявлено 130 человек из 2408, что составило 5,4% от всей выявленной патологии. За 2021 год выявлено 84 чел. из 1259, что составило 6,7%. Количество лиц c повышенным уровнем глюкозы в крови снизилось на 1,3%.</w:t>
      </w:r>
    </w:p>
    <w:p w:rsidR="00762AF4" w:rsidRDefault="00762AF4" w:rsidP="001E0FC4">
      <w:pPr>
        <w:pStyle w:val="aa"/>
        <w:spacing w:after="0"/>
        <w:ind w:left="770"/>
        <w:jc w:val="both"/>
        <w:rPr>
          <w:b/>
        </w:rPr>
      </w:pPr>
    </w:p>
    <w:p w:rsidR="00891A9C" w:rsidRDefault="00762AF4" w:rsidP="001E0FC4">
      <w:pPr>
        <w:pStyle w:val="aa"/>
        <w:spacing w:after="0"/>
        <w:ind w:left="770"/>
        <w:jc w:val="both"/>
        <w:rPr>
          <w:b/>
        </w:rPr>
      </w:pPr>
      <w:r>
        <w:rPr>
          <w:b/>
        </w:rPr>
        <w:t>8</w:t>
      </w:r>
      <w:r w:rsidR="00891A9C">
        <w:rPr>
          <w:b/>
        </w:rPr>
        <w:t>.Распространенность стресса</w:t>
      </w:r>
    </w:p>
    <w:p w:rsidR="00891A9C" w:rsidRDefault="00891A9C" w:rsidP="001E0FC4">
      <w:pPr>
        <w:jc w:val="both"/>
      </w:pPr>
      <w:r>
        <w:t xml:space="preserve">Стресс -_один из наиболее распространенных факторов риска у любого человека вне зависимости от социального статуса и материального уровня. </w:t>
      </w:r>
    </w:p>
    <w:p w:rsidR="00891A9C" w:rsidRDefault="00891A9C" w:rsidP="001E0FC4">
      <w:pPr>
        <w:ind w:firstLine="851"/>
        <w:jc w:val="both"/>
      </w:pPr>
      <w:r>
        <w:t>Важнейшим аспектом профилактики стресса является своевременное оказание психологической помощи.</w:t>
      </w:r>
    </w:p>
    <w:p w:rsidR="00891A9C" w:rsidRDefault="00891A9C" w:rsidP="001E0FC4">
      <w:pPr>
        <w:ind w:firstLine="709"/>
        <w:jc w:val="both"/>
      </w:pPr>
      <w:r>
        <w:t>Так как психологи не являются врачами, структура психологической службы не укладывается в традиционную модель трехуровневой системы оказания медицинской помощи.</w:t>
      </w:r>
    </w:p>
    <w:p w:rsidR="00891A9C" w:rsidRDefault="00891A9C" w:rsidP="001E0FC4">
      <w:pPr>
        <w:ind w:firstLine="709"/>
        <w:jc w:val="both"/>
      </w:pPr>
      <w:r>
        <w:t xml:space="preserve"> В </w:t>
      </w:r>
      <w:proofErr w:type="spellStart"/>
      <w:r w:rsidR="0051246A">
        <w:t>Воробьёв</w:t>
      </w:r>
      <w:r>
        <w:t>ском</w:t>
      </w:r>
      <w:proofErr w:type="spellEnd"/>
      <w:r>
        <w:t xml:space="preserve"> районе   психологи работают на базе  </w:t>
      </w:r>
      <w:proofErr w:type="spellStart"/>
      <w:r w:rsidR="0051246A">
        <w:t>Воробьёв</w:t>
      </w:r>
      <w:r>
        <w:t>ской</w:t>
      </w:r>
      <w:proofErr w:type="spellEnd"/>
      <w:r>
        <w:t xml:space="preserve"> районной больницы, также в образовательных организациях.</w:t>
      </w:r>
    </w:p>
    <w:p w:rsidR="00891A9C" w:rsidRDefault="00891A9C" w:rsidP="001E0FC4">
      <w:pPr>
        <w:ind w:firstLine="709"/>
        <w:jc w:val="both"/>
      </w:pPr>
      <w:r>
        <w:t xml:space="preserve"> Психологи читают лекции и проводят информационные беседы с пациентами и их родственниками, участвуют в работе семейных клубов, созданных на базе учреждений образования и культуры, приглашаются на родительские собрания, активно работают с общественными  молодежными и ветеранскими общественными организациями. </w:t>
      </w:r>
    </w:p>
    <w:p w:rsidR="00891A9C" w:rsidRDefault="00891A9C" w:rsidP="001E0FC4">
      <w:pPr>
        <w:ind w:firstLine="709"/>
        <w:jc w:val="both"/>
      </w:pPr>
    </w:p>
    <w:p w:rsidR="00891A9C" w:rsidRDefault="00891A9C" w:rsidP="001E0FC4">
      <w:pPr>
        <w:pStyle w:val="ad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</w:t>
      </w:r>
      <w:r w:rsidR="00762A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Целевые ориентиры</w:t>
      </w:r>
    </w:p>
    <w:p w:rsidR="00891A9C" w:rsidRDefault="00891A9C" w:rsidP="001E0FC4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Обеспечение увеличения доли граждан, ведущих здоровый образ жизни, за счет формирования среды, способствующей ведению гражданами </w:t>
      </w:r>
      <w:r>
        <w:rPr>
          <w:szCs w:val="24"/>
        </w:rPr>
        <w:lastRenderedPageBreak/>
        <w:t xml:space="preserve">здорового образа жизни, включая здоровое питание (в том числе ликвидация </w:t>
      </w:r>
      <w:proofErr w:type="spellStart"/>
      <w:r>
        <w:rPr>
          <w:szCs w:val="24"/>
        </w:rPr>
        <w:t>микронутриентной</w:t>
      </w:r>
      <w:proofErr w:type="spellEnd"/>
      <w:r>
        <w:rPr>
          <w:szCs w:val="24"/>
        </w:rPr>
        <w:t xml:space="preserve"> недостаточности, сокращение потребления соли и сахара), защиту от табачного дыма, снижение потребления алкоголя, а также самогоноварения, мотивирование граждан к ведению здорового образа жизни посредством информационно-коммуникационной кампании, а также вовлечение граждан,   некоммерческих общественных  организаций и</w:t>
      </w:r>
      <w:proofErr w:type="gramEnd"/>
      <w:r>
        <w:rPr>
          <w:szCs w:val="24"/>
        </w:rPr>
        <w:t xml:space="preserve"> волонтерских отрядов  в мероприятия по укреплению общественного здоровья, разработку и внедрение корпоративных программ укрепления здоровья.</w:t>
      </w:r>
    </w:p>
    <w:p w:rsidR="00891A9C" w:rsidRDefault="00891A9C" w:rsidP="001E0FC4">
      <w:pPr>
        <w:ind w:firstLine="708"/>
        <w:jc w:val="both"/>
        <w:rPr>
          <w:szCs w:val="24"/>
        </w:rPr>
      </w:pPr>
      <w:r>
        <w:rPr>
          <w:szCs w:val="24"/>
        </w:rPr>
        <w:t xml:space="preserve">Осуществление программных мероприятий позволит создать комплекс правовых, экономических, организационных, кадровых, информационных, технических и других условий, благоприятствующих эффективному функционированию муниципальной системы укрепления общественного здоровья на территории </w:t>
      </w:r>
      <w:r w:rsidR="0051246A">
        <w:rPr>
          <w:szCs w:val="24"/>
        </w:rPr>
        <w:t>Воробьёв</w:t>
      </w:r>
      <w:r>
        <w:rPr>
          <w:szCs w:val="24"/>
        </w:rPr>
        <w:t>ского района.</w:t>
      </w:r>
    </w:p>
    <w:p w:rsidR="00762AF4" w:rsidRDefault="00762AF4" w:rsidP="001E0FC4">
      <w:pPr>
        <w:pStyle w:val="ad"/>
        <w:tabs>
          <w:tab w:val="left" w:pos="708"/>
        </w:tabs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891A9C" w:rsidRDefault="00891A9C" w:rsidP="001E0FC4">
      <w:pPr>
        <w:pStyle w:val="ad"/>
        <w:tabs>
          <w:tab w:val="left" w:pos="708"/>
        </w:tabs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.Цель программы</w:t>
      </w:r>
    </w:p>
    <w:p w:rsidR="00762AF4" w:rsidRDefault="00762AF4" w:rsidP="001E0FC4">
      <w:pPr>
        <w:pStyle w:val="ad"/>
        <w:tabs>
          <w:tab w:val="left" w:pos="708"/>
        </w:tabs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891A9C" w:rsidRDefault="00891A9C" w:rsidP="001E0FC4">
      <w:pPr>
        <w:ind w:firstLine="708"/>
        <w:jc w:val="both"/>
        <w:rPr>
          <w:szCs w:val="24"/>
        </w:rPr>
      </w:pPr>
      <w:r>
        <w:rPr>
          <w:szCs w:val="24"/>
        </w:rPr>
        <w:t xml:space="preserve">Формирование системы мотивации граждан к здоровому образу жизни, включая здоровое питание и отказ от вредных привычек. </w:t>
      </w:r>
    </w:p>
    <w:p w:rsidR="00762AF4" w:rsidRDefault="00762AF4" w:rsidP="001E0FC4">
      <w:pPr>
        <w:pStyle w:val="ad"/>
        <w:tabs>
          <w:tab w:val="left" w:pos="708"/>
        </w:tabs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891A9C" w:rsidRDefault="00891A9C" w:rsidP="001E0FC4">
      <w:pPr>
        <w:pStyle w:val="ad"/>
        <w:tabs>
          <w:tab w:val="left" w:pos="708"/>
        </w:tabs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.Задачи программы</w:t>
      </w:r>
    </w:p>
    <w:p w:rsidR="00762AF4" w:rsidRDefault="00762AF4" w:rsidP="001E0FC4">
      <w:pPr>
        <w:pStyle w:val="ad"/>
        <w:tabs>
          <w:tab w:val="left" w:pos="708"/>
        </w:tabs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891A9C" w:rsidRDefault="00891A9C" w:rsidP="001E0FC4">
      <w:pPr>
        <w:ind w:firstLine="851"/>
        <w:jc w:val="both"/>
        <w:rPr>
          <w:szCs w:val="24"/>
        </w:rPr>
      </w:pPr>
      <w:r>
        <w:rPr>
          <w:szCs w:val="24"/>
        </w:rPr>
        <w:t>Задачами программы являются:</w:t>
      </w:r>
    </w:p>
    <w:p w:rsidR="00891A9C" w:rsidRDefault="00891A9C" w:rsidP="001E0FC4">
      <w:pPr>
        <w:ind w:firstLine="851"/>
        <w:jc w:val="both"/>
        <w:rPr>
          <w:szCs w:val="24"/>
        </w:rPr>
      </w:pPr>
      <w:r>
        <w:rPr>
          <w:szCs w:val="24"/>
        </w:rPr>
        <w:t xml:space="preserve">- формирование среды, способствующей ведению гражданами здорового образа жизни, включая здоровое питание (в том числе ликвидация </w:t>
      </w:r>
      <w:proofErr w:type="spellStart"/>
      <w:r>
        <w:rPr>
          <w:szCs w:val="24"/>
        </w:rPr>
        <w:t>микронутриентной</w:t>
      </w:r>
      <w:proofErr w:type="spellEnd"/>
      <w:r>
        <w:rPr>
          <w:szCs w:val="24"/>
        </w:rPr>
        <w:t xml:space="preserve"> недостаточности, сокращение потребления соли и сахара), защиту от табачного дыма, снижение потребления алкоголя;</w:t>
      </w:r>
    </w:p>
    <w:p w:rsidR="00891A9C" w:rsidRDefault="00891A9C" w:rsidP="001E0FC4">
      <w:pPr>
        <w:ind w:firstLine="851"/>
        <w:jc w:val="both"/>
        <w:rPr>
          <w:rFonts w:eastAsia="Arial Unicode MS"/>
          <w:bCs/>
          <w:lang w:eastAsia="zh-CN"/>
        </w:rPr>
      </w:pPr>
      <w:r>
        <w:rPr>
          <w:rFonts w:eastAsia="Arial Unicode MS"/>
          <w:bCs/>
          <w:lang w:eastAsia="zh-CN"/>
        </w:rPr>
        <w:t>- 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здоровья;</w:t>
      </w:r>
    </w:p>
    <w:p w:rsidR="00891A9C" w:rsidRDefault="00891A9C" w:rsidP="001E0FC4">
      <w:pPr>
        <w:ind w:firstLine="851"/>
        <w:jc w:val="both"/>
      </w:pPr>
      <w:r>
        <w:rPr>
          <w:lang w:eastAsia="zh-CN"/>
        </w:rPr>
        <w:t>- разработка и внедрение корпоративных и муниципальных  программ укрепления здоровья.</w:t>
      </w:r>
    </w:p>
    <w:p w:rsidR="00891A9C" w:rsidRPr="00762AF4" w:rsidRDefault="00891A9C" w:rsidP="001E0FC4">
      <w:pPr>
        <w:pStyle w:val="ad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1A9C" w:rsidRPr="009D7A48" w:rsidRDefault="00891A9C" w:rsidP="001E0FC4">
      <w:pPr>
        <w:pStyle w:val="ad"/>
        <w:tabs>
          <w:tab w:val="left" w:pos="708"/>
        </w:tabs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9D7A48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9D7A48">
        <w:rPr>
          <w:rFonts w:ascii="Times New Roman" w:hAnsi="Times New Roman"/>
          <w:b/>
          <w:sz w:val="28"/>
          <w:szCs w:val="28"/>
        </w:rPr>
        <w:t>.Ресурсы</w:t>
      </w:r>
    </w:p>
    <w:p w:rsidR="00891A9C" w:rsidRPr="009D7A48" w:rsidRDefault="00891A9C" w:rsidP="001E0FC4">
      <w:pPr>
        <w:ind w:firstLine="708"/>
        <w:jc w:val="both"/>
        <w:rPr>
          <w:bCs/>
        </w:rPr>
      </w:pPr>
      <w:proofErr w:type="gramStart"/>
      <w:r w:rsidRPr="009D7A48">
        <w:t xml:space="preserve">Финансирование мероприятий в части информационно-коммуникационной кампании, направленной на укрепление общественного здоровья и популяризацию ЗОЖ, предусмотрены за счет средств областного бюджета </w:t>
      </w:r>
      <w:r w:rsidRPr="009D7A48">
        <w:rPr>
          <w:bCs/>
        </w:rPr>
        <w:t xml:space="preserve">до 2025 года </w:t>
      </w:r>
      <w:r w:rsidRPr="009D7A48">
        <w:t>в рамках регионального проекта «</w:t>
      </w:r>
      <w:r w:rsidRPr="009D7A48">
        <w:rPr>
          <w:bCs/>
        </w:rPr>
        <w:t xml:space="preserve">Формирование системы мотивации граждан к здоровому образу жизни, включая здоровое питание и отказ от вредных привычек» в соответствии с государственной программой Воронежской области «Развитие здравоохранения» (Постановление Правительства Воронежской области от 31.12.2013 года </w:t>
      </w:r>
      <w:r w:rsidRPr="009D7A48">
        <w:rPr>
          <w:bCs/>
        </w:rPr>
        <w:lastRenderedPageBreak/>
        <w:t>№1189</w:t>
      </w:r>
      <w:proofErr w:type="gramEnd"/>
      <w:r w:rsidRPr="009D7A48">
        <w:rPr>
          <w:bCs/>
        </w:rPr>
        <w:t xml:space="preserve"> «</w:t>
      </w:r>
      <w:proofErr w:type="gramStart"/>
      <w:r w:rsidRPr="009D7A48">
        <w:rPr>
          <w:bCs/>
        </w:rPr>
        <w:t>Об утверждении государственной программы Воронежской области «Развитие здравоохранения»).</w:t>
      </w:r>
      <w:proofErr w:type="gramEnd"/>
    </w:p>
    <w:p w:rsidR="00762AF4" w:rsidRDefault="00762AF4" w:rsidP="001E0FC4">
      <w:pPr>
        <w:ind w:firstLine="709"/>
        <w:jc w:val="center"/>
        <w:rPr>
          <w:b/>
        </w:rPr>
      </w:pPr>
    </w:p>
    <w:p w:rsidR="00891A9C" w:rsidRDefault="00762AF4" w:rsidP="001E0FC4">
      <w:pPr>
        <w:ind w:firstLine="709"/>
        <w:jc w:val="center"/>
        <w:rPr>
          <w:b/>
        </w:rPr>
      </w:pPr>
      <w:r w:rsidRPr="009D7A48">
        <w:rPr>
          <w:b/>
          <w:lang w:val="en-US"/>
        </w:rPr>
        <w:t>V</w:t>
      </w:r>
      <w:r>
        <w:rPr>
          <w:b/>
          <w:lang w:val="en-US"/>
        </w:rPr>
        <w:t>I</w:t>
      </w:r>
      <w:r w:rsidRPr="009D7A48">
        <w:rPr>
          <w:b/>
          <w:lang w:val="en-US"/>
        </w:rPr>
        <w:t>I</w:t>
      </w:r>
      <w:r w:rsidRPr="009D7A48">
        <w:rPr>
          <w:b/>
        </w:rPr>
        <w:t>.</w:t>
      </w:r>
      <w:r>
        <w:rPr>
          <w:b/>
        </w:rPr>
        <w:t xml:space="preserve"> </w:t>
      </w:r>
      <w:r w:rsidR="00891A9C">
        <w:rPr>
          <w:b/>
        </w:rPr>
        <w:t>Регламентирующие документы</w:t>
      </w:r>
    </w:p>
    <w:p w:rsidR="00891A9C" w:rsidRDefault="00891A9C" w:rsidP="001E0FC4">
      <w:pPr>
        <w:ind w:firstLine="709"/>
      </w:pPr>
      <w:r>
        <w:t>К регламентирующим документам относятся:</w:t>
      </w:r>
    </w:p>
    <w:p w:rsidR="00891A9C" w:rsidRDefault="00891A9C" w:rsidP="001E0FC4">
      <w:pPr>
        <w:ind w:firstLine="709"/>
        <w:jc w:val="both"/>
      </w:pPr>
      <w:r>
        <w:t xml:space="preserve">- паспорт национального проекта «Демография», утвержденный президиумом Совета при Президенте Российской Федерации по стратегическому развитию национальным проектам (протокол от 3 сентября 2018 г. № 10);    </w:t>
      </w:r>
    </w:p>
    <w:p w:rsidR="00891A9C" w:rsidRDefault="00891A9C" w:rsidP="001E0FC4">
      <w:pPr>
        <w:ind w:firstLine="709"/>
        <w:jc w:val="both"/>
      </w:pPr>
      <w:r>
        <w:t>- приказ Министерства здравоохранения Российской Федерации от 13.03.2019 №124н «Об утверждении порядка проведения профилактического медицинского осмотра и диспансеризации определенных гру</w:t>
      </w:r>
      <w:proofErr w:type="gramStart"/>
      <w:r>
        <w:t>пп взр</w:t>
      </w:r>
      <w:proofErr w:type="gramEnd"/>
      <w:r>
        <w:t>ослого населения»;</w:t>
      </w:r>
    </w:p>
    <w:p w:rsidR="00891A9C" w:rsidRDefault="00891A9C" w:rsidP="001E0FC4">
      <w:pPr>
        <w:pStyle w:val="aa"/>
        <w:numPr>
          <w:ilvl w:val="0"/>
          <w:numId w:val="4"/>
        </w:numPr>
        <w:spacing w:after="0"/>
        <w:ind w:left="0" w:firstLine="709"/>
        <w:jc w:val="both"/>
      </w:pPr>
      <w:r>
        <w:t>приказ Министерства здравоохранения Российской Федерации от 30.09.2015 № 683н 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организациях»;</w:t>
      </w:r>
    </w:p>
    <w:p w:rsidR="00891A9C" w:rsidRDefault="00891A9C" w:rsidP="001E0FC4">
      <w:pPr>
        <w:pStyle w:val="aa"/>
        <w:numPr>
          <w:ilvl w:val="0"/>
          <w:numId w:val="4"/>
        </w:numPr>
        <w:spacing w:after="0"/>
        <w:ind w:left="0" w:firstLine="709"/>
        <w:jc w:val="both"/>
      </w:pPr>
      <w:r>
        <w:t>приказ Министерства здравоохранения Российской Федерации от 29.03.2019 № 173н «Об утверждении порядка проведения диспансерного наблюдения за взрослыми»;</w:t>
      </w:r>
    </w:p>
    <w:p w:rsidR="00891A9C" w:rsidRDefault="00891A9C" w:rsidP="001E0FC4">
      <w:pPr>
        <w:pStyle w:val="aa"/>
        <w:numPr>
          <w:ilvl w:val="0"/>
          <w:numId w:val="4"/>
        </w:numPr>
        <w:spacing w:after="0"/>
        <w:ind w:left="0" w:firstLine="709"/>
        <w:jc w:val="both"/>
      </w:pPr>
      <w:r>
        <w:rPr>
          <w:bCs/>
        </w:rPr>
        <w:t>постановление правительства Воронежской области от 31.12.2013 № 1189 «Об утверждении государственной программы Воронежской области «Развитие здравоохранения»;</w:t>
      </w:r>
    </w:p>
    <w:p w:rsidR="00891A9C" w:rsidRDefault="00891A9C" w:rsidP="001E0FC4">
      <w:pPr>
        <w:pStyle w:val="aa"/>
        <w:numPr>
          <w:ilvl w:val="0"/>
          <w:numId w:val="4"/>
        </w:numPr>
        <w:spacing w:after="0"/>
        <w:ind w:left="0" w:firstLine="709"/>
        <w:jc w:val="both"/>
      </w:pPr>
      <w:r>
        <w:t xml:space="preserve">приказ департамента здравоохранения </w:t>
      </w:r>
      <w:r>
        <w:rPr>
          <w:bCs/>
        </w:rPr>
        <w:t xml:space="preserve">Воронежской области </w:t>
      </w:r>
      <w:r>
        <w:t>от 26.12.2019 № 2558 «О проведении профилактического медицинского осмотра и диспансеризации определенных гру</w:t>
      </w:r>
      <w:proofErr w:type="gramStart"/>
      <w:r>
        <w:t>пп взр</w:t>
      </w:r>
      <w:proofErr w:type="gramEnd"/>
      <w:r>
        <w:t>ослого населения Воронежской области»;</w:t>
      </w:r>
    </w:p>
    <w:p w:rsidR="00891A9C" w:rsidRDefault="00891A9C" w:rsidP="001E0FC4">
      <w:pPr>
        <w:pStyle w:val="aa"/>
        <w:numPr>
          <w:ilvl w:val="0"/>
          <w:numId w:val="4"/>
        </w:numPr>
        <w:spacing w:after="0"/>
        <w:ind w:left="0" w:firstLine="709"/>
        <w:jc w:val="both"/>
        <w:rPr>
          <w:szCs w:val="24"/>
        </w:rPr>
      </w:pPr>
      <w:r>
        <w:t xml:space="preserve">приказ департамента здравоохранения </w:t>
      </w:r>
      <w:r>
        <w:rPr>
          <w:bCs/>
        </w:rPr>
        <w:t xml:space="preserve">Воронежской области </w:t>
      </w:r>
      <w:r>
        <w:t xml:space="preserve">от 20.09.2019 № 1880 «Об организации диспансерного наблюдения взрослого населения Воронежской области (в редакции приказа департамента здравоохранения </w:t>
      </w:r>
      <w:r>
        <w:rPr>
          <w:bCs/>
        </w:rPr>
        <w:t xml:space="preserve">Воронежской области </w:t>
      </w:r>
      <w:r>
        <w:t>от 07.11.2019 № 2232).</w:t>
      </w:r>
    </w:p>
    <w:p w:rsidR="00891A9C" w:rsidRPr="00762AF4" w:rsidRDefault="00891A9C" w:rsidP="00891A9C">
      <w:pPr>
        <w:pStyle w:val="aa"/>
        <w:spacing w:after="0" w:line="360" w:lineRule="auto"/>
        <w:jc w:val="both"/>
        <w:rPr>
          <w:szCs w:val="24"/>
        </w:rPr>
      </w:pPr>
    </w:p>
    <w:p w:rsidR="00891A9C" w:rsidRPr="00762AF4" w:rsidRDefault="00891A9C" w:rsidP="00891A9C">
      <w:pPr>
        <w:pStyle w:val="aa"/>
        <w:spacing w:after="0" w:line="360" w:lineRule="auto"/>
        <w:jc w:val="both"/>
        <w:rPr>
          <w:szCs w:val="24"/>
        </w:rPr>
      </w:pPr>
    </w:p>
    <w:p w:rsidR="001E0FC4" w:rsidRDefault="001E0FC4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891A9C" w:rsidRPr="00762AF4" w:rsidRDefault="00762AF4" w:rsidP="00762AF4">
      <w:pPr>
        <w:spacing w:after="160"/>
        <w:ind w:left="1080"/>
        <w:rPr>
          <w:b/>
          <w:bCs/>
        </w:rPr>
      </w:pPr>
      <w:r w:rsidRPr="009D7A48">
        <w:rPr>
          <w:b/>
          <w:lang w:val="en-US"/>
        </w:rPr>
        <w:lastRenderedPageBreak/>
        <w:t>VI</w:t>
      </w:r>
      <w:r>
        <w:rPr>
          <w:b/>
          <w:lang w:val="en-US"/>
        </w:rPr>
        <w:t>II</w:t>
      </w:r>
      <w:r w:rsidRPr="009D7A48">
        <w:rPr>
          <w:b/>
        </w:rPr>
        <w:t>.</w:t>
      </w:r>
      <w:r w:rsidRPr="00762AF4">
        <w:rPr>
          <w:b/>
        </w:rPr>
        <w:t xml:space="preserve"> </w:t>
      </w:r>
      <w:r w:rsidR="00891A9C" w:rsidRPr="00762AF4">
        <w:rPr>
          <w:b/>
          <w:bCs/>
        </w:rPr>
        <w:t>План мероприятий программы по разделам</w:t>
      </w:r>
    </w:p>
    <w:p w:rsidR="00891A9C" w:rsidRDefault="00891A9C" w:rsidP="00891A9C">
      <w:pPr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Программные мероприятия</w:t>
      </w:r>
    </w:p>
    <w:p w:rsidR="00891A9C" w:rsidRDefault="00891A9C" w:rsidP="00891A9C">
      <w:pPr>
        <w:pStyle w:val="aa"/>
        <w:spacing w:after="0"/>
        <w:ind w:left="1429"/>
        <w:rPr>
          <w:sz w:val="24"/>
          <w:szCs w:val="24"/>
        </w:rPr>
      </w:pPr>
    </w:p>
    <w:tbl>
      <w:tblPr>
        <w:tblW w:w="4991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"/>
        <w:gridCol w:w="1794"/>
        <w:gridCol w:w="788"/>
        <w:gridCol w:w="796"/>
        <w:gridCol w:w="115"/>
        <w:gridCol w:w="154"/>
        <w:gridCol w:w="1862"/>
        <w:gridCol w:w="264"/>
        <w:gridCol w:w="548"/>
        <w:gridCol w:w="2530"/>
        <w:gridCol w:w="40"/>
        <w:gridCol w:w="10"/>
      </w:tblGrid>
      <w:tr w:rsidR="00A05E18" w:rsidTr="008637B2">
        <w:trPr>
          <w:gridAfter w:val="2"/>
          <w:wAfter w:w="50" w:type="dxa"/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8637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8637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проекта, мероприятия, МЦП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8637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8637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2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8637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реализации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8637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</w:t>
            </w:r>
          </w:p>
        </w:tc>
      </w:tr>
      <w:tr w:rsidR="00891A9C" w:rsidTr="008637B2">
        <w:trPr>
          <w:gridAfter w:val="2"/>
          <w:wAfter w:w="50" w:type="dxa"/>
          <w:trHeight w:val="20"/>
        </w:trPr>
        <w:tc>
          <w:tcPr>
            <w:tcW w:w="934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9C" w:rsidRDefault="00891A9C" w:rsidP="00762AF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Укрепление здоровья, формирование здорового образа жизни и снижение смертности</w:t>
            </w:r>
            <w:r w:rsidR="00762AF4" w:rsidRPr="00762AF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населения </w:t>
            </w:r>
            <w:r w:rsidR="0051246A">
              <w:rPr>
                <w:b/>
                <w:sz w:val="24"/>
                <w:szCs w:val="24"/>
              </w:rPr>
              <w:t>Воробьёв</w:t>
            </w:r>
            <w:r>
              <w:rPr>
                <w:b/>
                <w:sz w:val="24"/>
                <w:szCs w:val="24"/>
              </w:rPr>
              <w:t>ского муниципального района</w:t>
            </w:r>
          </w:p>
        </w:tc>
      </w:tr>
      <w:tr w:rsidR="00891A9C" w:rsidTr="008637B2">
        <w:trPr>
          <w:gridAfter w:val="2"/>
          <w:wAfter w:w="50" w:type="dxa"/>
          <w:trHeight w:val="20"/>
        </w:trPr>
        <w:tc>
          <w:tcPr>
            <w:tcW w:w="934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9C" w:rsidRDefault="00891A9C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Создание условий и формирование мотивации для ведения здорового образа жизни</w:t>
            </w:r>
          </w:p>
        </w:tc>
      </w:tr>
      <w:tr w:rsidR="00A05E18" w:rsidTr="008637B2">
        <w:trPr>
          <w:gridAfter w:val="2"/>
          <w:wAfter w:w="50" w:type="dxa"/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наркомании, токсикомании, алкоголизма и курения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2024-2026г.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«Воробьевская РБ»</w:t>
            </w:r>
          </w:p>
        </w:tc>
        <w:tc>
          <w:tcPr>
            <w:tcW w:w="2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психологических тренингов по профилактике наркомании, токсикомании, курения и алкоголизма у подростков, организация работы общественных наркологов в школах района, проведение регулярных рейдов в места массового отдыха молодёжи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подростков негативного отношения к наркотикам, алкоголю, курению, улучшение здоровья несовершеннолетних</w:t>
            </w:r>
          </w:p>
        </w:tc>
      </w:tr>
      <w:tr w:rsidR="00A05E18" w:rsidTr="008637B2">
        <w:trPr>
          <w:gridAfter w:val="2"/>
          <w:wAfter w:w="50" w:type="dxa"/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информированности граждан о влиянии на здоровье негативных факторов, связанных с алкоголизмом, наркоманией, </w:t>
            </w:r>
            <w:proofErr w:type="spellStart"/>
            <w:r>
              <w:rPr>
                <w:sz w:val="24"/>
                <w:szCs w:val="24"/>
              </w:rPr>
              <w:t>табакокурением</w:t>
            </w:r>
            <w:proofErr w:type="spellEnd"/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2024-2026г.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«Воробьевская РБ»</w:t>
            </w:r>
          </w:p>
        </w:tc>
        <w:tc>
          <w:tcPr>
            <w:tcW w:w="2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в средствах массовой информации сведений о вредном воздействии алкоголя, наркотиков и сигарет на организм человека, проведение  профилактических акций,  конкурсов творческих работ, дней антинаркотической направленности в школах и летних лагерях, реализация мероприятий областной целевой программы «Противодействие злоупотребления наркотиками»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роста употребления наркотиков и алкоголя, снижение числа курящих, укрепление здоровья</w:t>
            </w:r>
          </w:p>
        </w:tc>
      </w:tr>
      <w:tr w:rsidR="00A05E18" w:rsidTr="008637B2">
        <w:trPr>
          <w:gridAfter w:val="2"/>
          <w:wAfter w:w="50" w:type="dxa"/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 по совершенствованию проведения  медицинских осмотров и </w:t>
            </w:r>
            <w:r>
              <w:rPr>
                <w:sz w:val="24"/>
                <w:szCs w:val="24"/>
              </w:rPr>
              <w:lastRenderedPageBreak/>
              <w:t>диспансеризации работающих граждан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2024-2026г.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«Воробьевская РБ»</w:t>
            </w:r>
          </w:p>
        </w:tc>
        <w:tc>
          <w:tcPr>
            <w:tcW w:w="2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углубленных медицинских осмотров работников, занятых на работах с вредными производственными факторами, проведение </w:t>
            </w:r>
            <w:r>
              <w:rPr>
                <w:sz w:val="24"/>
                <w:szCs w:val="24"/>
              </w:rPr>
              <w:lastRenderedPageBreak/>
              <w:t>дополнительной диспансеризации работающих граждан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Раннее выявление профзаболеваний, предупреждение профессиональных заболеваний</w:t>
            </w:r>
          </w:p>
        </w:tc>
      </w:tr>
      <w:tr w:rsidR="00A05E18" w:rsidTr="008637B2">
        <w:trPr>
          <w:gridAfter w:val="2"/>
          <w:wAfter w:w="50" w:type="dxa"/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формированию здорового образа жизни населения у детей и взрослых.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2024-2026г.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«Воробьевская РБ»</w:t>
            </w:r>
          </w:p>
        </w:tc>
        <w:tc>
          <w:tcPr>
            <w:tcW w:w="2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круглых столов, лекций, бесед с представителями общественных организаций. Привлечение к разъяснительной работе волонтеров, общеобразовательных учреждений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информированности населения</w:t>
            </w:r>
          </w:p>
        </w:tc>
      </w:tr>
      <w:tr w:rsidR="00891A9C" w:rsidTr="008637B2">
        <w:trPr>
          <w:gridAfter w:val="2"/>
          <w:wAfter w:w="50" w:type="dxa"/>
          <w:trHeight w:val="20"/>
        </w:trPr>
        <w:tc>
          <w:tcPr>
            <w:tcW w:w="934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9C" w:rsidRDefault="00891A9C" w:rsidP="00A426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Проведение мероприятий по снижению  заболеваемости и смертности населения</w:t>
            </w:r>
          </w:p>
        </w:tc>
      </w:tr>
      <w:tr w:rsidR="008637B2" w:rsidTr="008637B2">
        <w:trPr>
          <w:gridAfter w:val="2"/>
          <w:wAfter w:w="50" w:type="dxa"/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основных показателей здоровья населения Воробьёвского муниципального района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2024-2026г.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«Воробьевская РБ»</w:t>
            </w:r>
          </w:p>
        </w:tc>
        <w:tc>
          <w:tcPr>
            <w:tcW w:w="2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анализа заболеваемости по группам населения, показателей рождаемости и смертности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приоритетных направлений для снижения заболеваемости и смертности</w:t>
            </w:r>
          </w:p>
        </w:tc>
      </w:tr>
      <w:tr w:rsidR="008637B2" w:rsidTr="008637B2">
        <w:trPr>
          <w:gridAfter w:val="2"/>
          <w:wAfter w:w="50" w:type="dxa"/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подпрограммы «Вакцинопрофилактика»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2024-2026г.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«Воробьевская РБ»</w:t>
            </w:r>
          </w:p>
        </w:tc>
        <w:tc>
          <w:tcPr>
            <w:tcW w:w="2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вакцинации населения района  против гепатита «В», кори, гриппа, полиомиелита и др. согласно национальному календарю прививок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уровня первичной заболеваемости от </w:t>
            </w:r>
            <w:proofErr w:type="spellStart"/>
            <w:r>
              <w:rPr>
                <w:sz w:val="24"/>
                <w:szCs w:val="24"/>
              </w:rPr>
              <w:t>иммуноуправляемых</w:t>
            </w:r>
            <w:proofErr w:type="spellEnd"/>
            <w:r>
              <w:rPr>
                <w:sz w:val="24"/>
                <w:szCs w:val="24"/>
              </w:rPr>
              <w:t xml:space="preserve"> инфекций</w:t>
            </w:r>
          </w:p>
        </w:tc>
      </w:tr>
      <w:tr w:rsidR="008637B2" w:rsidTr="008637B2">
        <w:trPr>
          <w:gridAfter w:val="2"/>
          <w:wAfter w:w="50" w:type="dxa"/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профилактике распространения ВИЧ-инфекции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2024-2026г.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«Воробьевская РБ»</w:t>
            </w:r>
          </w:p>
        </w:tc>
        <w:tc>
          <w:tcPr>
            <w:tcW w:w="2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Обследование на ВИЧ не менее 25% населения района.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первичной заболеваемости ВИЧ-инфекцией</w:t>
            </w:r>
          </w:p>
        </w:tc>
      </w:tr>
      <w:tr w:rsidR="008637B2" w:rsidTr="008637B2">
        <w:trPr>
          <w:gridAfter w:val="2"/>
          <w:wAfter w:w="50" w:type="dxa"/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БУЗ ВО «Воробьевская РБ» со специалистами областных медицинских учреждений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2024-2026г.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«Воробьевская РБ»</w:t>
            </w:r>
          </w:p>
        </w:tc>
        <w:tc>
          <w:tcPr>
            <w:tcW w:w="2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Проведение телеконференций  для медицинских работников БУЗ ВО «Воробьевская РБ» со специалистами областных медицинских учреждений, </w:t>
            </w:r>
            <w:r>
              <w:rPr>
                <w:sz w:val="24"/>
                <w:szCs w:val="24"/>
              </w:rPr>
              <w:t xml:space="preserve"> для оказания высокоспециализированной медицинской помощи, совместное принятие решений о госпитализации и транспортировке больных на высокотехнологичное </w:t>
            </w:r>
            <w:r>
              <w:rPr>
                <w:sz w:val="24"/>
                <w:szCs w:val="24"/>
              </w:rPr>
              <w:lastRenderedPageBreak/>
              <w:t>оперативное лечение в областные медицинские учреждения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Повышение качества медицинского обслуживания, предоставление населению высокотехнологичной медицинской помощи</w:t>
            </w:r>
          </w:p>
        </w:tc>
      </w:tr>
      <w:tr w:rsidR="008637B2" w:rsidTr="008637B2">
        <w:trPr>
          <w:gridAfter w:val="2"/>
          <w:wAfter w:w="50" w:type="dxa"/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доступности специализированной медицинской помощи  жителям района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2024-2026г.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«Воробьевская РБ»</w:t>
            </w:r>
          </w:p>
        </w:tc>
        <w:tc>
          <w:tcPr>
            <w:tcW w:w="2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05E1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выезда и приема больных   специалистами областных детских медицинских организаций и областной клинической больницы,  проведение телемедицинских консультаций пациентов со специалистами областных медицинских организаций.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доступности специализированной медицинской помощи  жителям района</w:t>
            </w:r>
          </w:p>
        </w:tc>
      </w:tr>
      <w:tr w:rsidR="008637B2" w:rsidTr="008637B2">
        <w:trPr>
          <w:gridAfter w:val="2"/>
          <w:wAfter w:w="50" w:type="dxa"/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Усиление борьбы с болезнями социального характера, предупреждение </w:t>
            </w:r>
            <w:proofErr w:type="gramStart"/>
            <w:r>
              <w:rPr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sz w:val="24"/>
                <w:szCs w:val="24"/>
              </w:rPr>
              <w:t>, онкологических, эндокринных и инфекционных заболеваний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2024-2026г.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«Воробьевская РБ»</w:t>
            </w:r>
          </w:p>
        </w:tc>
        <w:tc>
          <w:tcPr>
            <w:tcW w:w="2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Реализация мероприятий целевых программ «Снижение смертности и инвалидности от сосудистых заболеваний мозга и инфаркта миокарда в Воронежской области», «Предупреждение и борьба с заболеваниями социального характера».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уровня заболеваемости, инвалидности и смертности</w:t>
            </w:r>
          </w:p>
        </w:tc>
      </w:tr>
      <w:tr w:rsidR="008637B2" w:rsidTr="008637B2">
        <w:trPr>
          <w:gridAfter w:val="2"/>
          <w:wAfter w:w="50" w:type="dxa"/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профилактической работы по снижению социально-значимых заболеваний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2024-2026г.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«Воробьевская РБ»</w:t>
            </w:r>
          </w:p>
        </w:tc>
        <w:tc>
          <w:tcPr>
            <w:tcW w:w="2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05E1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Организация работы передвижного </w:t>
            </w:r>
            <w:proofErr w:type="spellStart"/>
            <w:r>
              <w:rPr>
                <w:bCs/>
                <w:sz w:val="24"/>
                <w:szCs w:val="24"/>
              </w:rPr>
              <w:t>флюорографа</w:t>
            </w:r>
            <w:proofErr w:type="spellEnd"/>
            <w:r>
              <w:rPr>
                <w:bCs/>
                <w:sz w:val="24"/>
                <w:szCs w:val="24"/>
              </w:rPr>
              <w:t>, в первую очередь для сельского населения, проведение фельдшерами ФАП, подворных обходов с целью выявления социально-значимых заболеваний (в первую очередь визуальных форм рака), освещение в средствах массовой информации основных профилактических направлений в борьбе с социально-значимыми заболеваниями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ранних стадий заболеваний,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 новообразований за счёт увеличения % охвата населения флюорографическими и цитологическими обследованиями</w:t>
            </w:r>
          </w:p>
        </w:tc>
      </w:tr>
      <w:tr w:rsidR="00891A9C" w:rsidTr="008637B2">
        <w:trPr>
          <w:gridAfter w:val="2"/>
          <w:wAfter w:w="50" w:type="dxa"/>
          <w:trHeight w:val="20"/>
        </w:trPr>
        <w:tc>
          <w:tcPr>
            <w:tcW w:w="934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9C" w:rsidRDefault="00891A9C" w:rsidP="00A426D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Поддержка материнства и детства, укрепление института семьи, стабилизация и повышение рождаемости</w:t>
            </w:r>
          </w:p>
        </w:tc>
      </w:tr>
      <w:tr w:rsidR="00891A9C" w:rsidTr="008637B2">
        <w:trPr>
          <w:gridAfter w:val="2"/>
          <w:wAfter w:w="50" w:type="dxa"/>
          <w:trHeight w:val="20"/>
        </w:trPr>
        <w:tc>
          <w:tcPr>
            <w:tcW w:w="934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9C" w:rsidRDefault="00891A9C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 Поддержка материнства и детства</w:t>
            </w:r>
          </w:p>
        </w:tc>
      </w:tr>
      <w:tr w:rsidR="008637B2" w:rsidTr="008637B2">
        <w:trPr>
          <w:gridAfter w:val="2"/>
          <w:wAfter w:w="50" w:type="dxa"/>
          <w:trHeight w:val="16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Pr="00762AF4" w:rsidRDefault="00762AF4" w:rsidP="00A426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на территории муниципального района национального проекта «Здоровье»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2024-2026г.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«Воробьевская РБ»</w:t>
            </w:r>
          </w:p>
        </w:tc>
        <w:tc>
          <w:tcPr>
            <w:tcW w:w="2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медицинской помощи женщинам в период беременности, родов и послеродовой период; диспансерное наблюдение детей, поставленных в течение первого года жизни (в возрасте до трёх месяцев) на диспансерный учёт</w:t>
            </w:r>
          </w:p>
        </w:tc>
        <w:tc>
          <w:tcPr>
            <w:tcW w:w="3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оказания медицинской помощи женщинам и детям</w:t>
            </w:r>
          </w:p>
        </w:tc>
      </w:tr>
      <w:tr w:rsidR="008637B2" w:rsidTr="008637B2">
        <w:trPr>
          <w:gridAfter w:val="2"/>
          <w:wAfter w:w="50" w:type="dxa"/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здоровья женщин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2024-2026г.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«Воробьевская РБ»</w:t>
            </w:r>
          </w:p>
        </w:tc>
        <w:tc>
          <w:tcPr>
            <w:tcW w:w="2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системы поэтапного оказания медицинской помощи беременным женщинам, ведение регистра женщин с угрозой </w:t>
            </w:r>
            <w:proofErr w:type="spellStart"/>
            <w:r>
              <w:rPr>
                <w:sz w:val="24"/>
                <w:szCs w:val="24"/>
              </w:rPr>
              <w:t>невынашивания</w:t>
            </w:r>
            <w:proofErr w:type="spellEnd"/>
            <w:r>
              <w:rPr>
                <w:sz w:val="24"/>
                <w:szCs w:val="24"/>
              </w:rPr>
              <w:t xml:space="preserve"> беременности, девушек-подростков из социально-неблагополучных семей,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выполнением стандартов осмотра беременных женщин, осуществление дородовых патронажей на дому акушерско-гинекологической службой БУЗ ВО «Воробьевская РБ»</w:t>
            </w:r>
          </w:p>
        </w:tc>
        <w:tc>
          <w:tcPr>
            <w:tcW w:w="3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P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числа осложнений у женщин в период беременности и родов, снижение материнской смертности</w:t>
            </w:r>
          </w:p>
        </w:tc>
      </w:tr>
      <w:tr w:rsidR="008637B2" w:rsidTr="008637B2">
        <w:trPr>
          <w:gridAfter w:val="2"/>
          <w:wAfter w:w="50" w:type="dxa"/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здоровья детей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2024-2026г.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«Воробьевская РБ»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числа детей, находящихся на грудном  вскармливании  до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года; обеспечение диспансеризации детей всеми специалистами; организация ежегодного, углубленного осмотра детей школьного возраста</w:t>
            </w:r>
          </w:p>
        </w:tc>
        <w:tc>
          <w:tcPr>
            <w:tcW w:w="3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здоровья детей и подростков, снижение младенческой смертности, раннее выявление заболеваний у детей и принятие мер к их оздоровлению</w:t>
            </w:r>
          </w:p>
        </w:tc>
      </w:tr>
      <w:tr w:rsidR="00891A9C" w:rsidTr="008637B2">
        <w:trPr>
          <w:trHeight w:val="20"/>
        </w:trPr>
        <w:tc>
          <w:tcPr>
            <w:tcW w:w="93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9C" w:rsidRDefault="00891A9C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Профилактика семейного неблагополучия, социальной реабилитация семей и детей, </w:t>
            </w:r>
            <w:r>
              <w:rPr>
                <w:sz w:val="24"/>
                <w:szCs w:val="24"/>
              </w:rPr>
              <w:lastRenderedPageBreak/>
              <w:t>находящихся в трудной жизненной ситуации</w:t>
            </w:r>
          </w:p>
        </w:tc>
      </w:tr>
      <w:tr w:rsidR="008637B2" w:rsidTr="008637B2">
        <w:trPr>
          <w:gridAfter w:val="1"/>
          <w:wAfter w:w="10" w:type="dxa"/>
          <w:trHeight w:val="2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семей с детьми группы социального риска, и передача данных в службу социальной защиты населения, органы опеки и попечительства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2024-2026г.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 ВО «Воробьевская РБ»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семей группы социального риска медицинскими патронажами, осуществление мониторинга семей с детьми группы риска, организация санаторно-курортного лечения детей из семей группы риска</w:t>
            </w:r>
          </w:p>
        </w:tc>
        <w:tc>
          <w:tcPr>
            <w:tcW w:w="33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безнадзорности несовершеннолетних, улучшения здоровья детей из семей группы риска</w:t>
            </w:r>
          </w:p>
        </w:tc>
      </w:tr>
      <w:tr w:rsidR="00891A9C" w:rsidRPr="00B13FBC" w:rsidTr="008637B2">
        <w:trPr>
          <w:trHeight w:val="20"/>
        </w:trPr>
        <w:tc>
          <w:tcPr>
            <w:tcW w:w="93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9C" w:rsidRPr="00B13FBC" w:rsidRDefault="00A05E18" w:rsidP="00A05E18">
            <w:pPr>
              <w:widowControl w:val="0"/>
              <w:jc w:val="center"/>
              <w:rPr>
                <w:sz w:val="24"/>
                <w:szCs w:val="24"/>
              </w:rPr>
            </w:pPr>
            <w:r w:rsidRPr="00A05E18">
              <w:rPr>
                <w:rStyle w:val="211pt"/>
                <w:rFonts w:eastAsia="Calibri"/>
                <w:sz w:val="24"/>
                <w:szCs w:val="24"/>
              </w:rPr>
              <w:t>3</w:t>
            </w:r>
            <w:r>
              <w:rPr>
                <w:rStyle w:val="211pt"/>
                <w:rFonts w:eastAsia="Calibri"/>
                <w:sz w:val="24"/>
                <w:szCs w:val="24"/>
              </w:rPr>
              <w:t xml:space="preserve">. </w:t>
            </w:r>
            <w:r w:rsidR="00891A9C" w:rsidRPr="00B13FBC">
              <w:rPr>
                <w:rStyle w:val="211pt"/>
                <w:rFonts w:eastAsia="Calibri"/>
                <w:sz w:val="24"/>
                <w:szCs w:val="24"/>
              </w:rPr>
              <w:t>Оздоровительные и профилактические мероприятия для детей и подростков. Мероприятия по укреплению семьи и активному долголетию</w:t>
            </w:r>
          </w:p>
        </w:tc>
      </w:tr>
      <w:tr w:rsidR="008637B2" w:rsidRPr="00B13FBC" w:rsidTr="008637B2">
        <w:trPr>
          <w:gridAfter w:val="1"/>
          <w:wAfter w:w="10" w:type="dxa"/>
          <w:trHeight w:val="2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4" w:rsidRPr="00B13FBC" w:rsidRDefault="00762AF4" w:rsidP="00A426D6">
            <w:pPr>
              <w:widowControl w:val="0"/>
              <w:rPr>
                <w:sz w:val="24"/>
                <w:szCs w:val="24"/>
              </w:rPr>
            </w:pPr>
            <w:r w:rsidRPr="00B13FBC">
              <w:rPr>
                <w:sz w:val="24"/>
                <w:szCs w:val="24"/>
              </w:rPr>
              <w:t>1.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4" w:rsidRPr="00B13FBC" w:rsidRDefault="00762AF4" w:rsidP="00A05E18">
            <w:pPr>
              <w:widowControl w:val="0"/>
              <w:rPr>
                <w:sz w:val="24"/>
                <w:szCs w:val="24"/>
              </w:rPr>
            </w:pPr>
            <w:r w:rsidRPr="00B13FBC">
              <w:rPr>
                <w:rStyle w:val="211pt1"/>
                <w:rFonts w:eastAsia="Calibri"/>
                <w:sz w:val="24"/>
                <w:szCs w:val="24"/>
              </w:rPr>
              <w:t>Орган</w:t>
            </w:r>
            <w:r w:rsidR="00A05E18">
              <w:rPr>
                <w:rStyle w:val="211pt1"/>
                <w:rFonts w:eastAsia="Calibri"/>
                <w:sz w:val="24"/>
                <w:szCs w:val="24"/>
              </w:rPr>
              <w:t>изация отдыха и оздоровления де</w:t>
            </w:r>
            <w:r w:rsidRPr="00B13FBC">
              <w:rPr>
                <w:rStyle w:val="211pt1"/>
                <w:rFonts w:eastAsia="Calibri"/>
                <w:sz w:val="24"/>
                <w:szCs w:val="24"/>
              </w:rPr>
              <w:t xml:space="preserve">тей и подростков в образовательных организациях </w:t>
            </w:r>
            <w:r w:rsidR="00A05E18">
              <w:rPr>
                <w:rStyle w:val="211pt1"/>
                <w:rFonts w:eastAsia="Calibri"/>
                <w:sz w:val="24"/>
                <w:szCs w:val="24"/>
              </w:rPr>
              <w:t xml:space="preserve">Воробьёвского </w:t>
            </w:r>
            <w:r w:rsidRPr="00B13FBC">
              <w:rPr>
                <w:rStyle w:val="211pt1"/>
                <w:rFonts w:eastAsia="Calibri"/>
                <w:sz w:val="24"/>
                <w:szCs w:val="24"/>
              </w:rPr>
              <w:t>муниципального района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4" w:rsidRPr="00B13FBC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2024-2026г.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F4" w:rsidRPr="00B13FBC" w:rsidRDefault="00A05E18" w:rsidP="00A426D6">
            <w:pPr>
              <w:widowControl w:val="0"/>
              <w:rPr>
                <w:sz w:val="24"/>
                <w:szCs w:val="24"/>
              </w:rPr>
            </w:pPr>
            <w:r w:rsidRPr="00B13FBC">
              <w:rPr>
                <w:rStyle w:val="211pt1"/>
                <w:rFonts w:eastAsia="Calibri"/>
                <w:sz w:val="24"/>
                <w:szCs w:val="24"/>
              </w:rPr>
              <w:t xml:space="preserve">Отдел по образованию администрации </w:t>
            </w:r>
            <w:r>
              <w:rPr>
                <w:rStyle w:val="211pt1"/>
                <w:rFonts w:eastAsia="Calibri"/>
                <w:sz w:val="24"/>
                <w:szCs w:val="24"/>
              </w:rPr>
              <w:t>Воробьёв</w:t>
            </w:r>
            <w:r w:rsidRPr="00B13FBC">
              <w:rPr>
                <w:rStyle w:val="211pt1"/>
                <w:rFonts w:eastAsia="Calibri"/>
                <w:sz w:val="24"/>
                <w:szCs w:val="24"/>
              </w:rPr>
              <w:t>ского</w:t>
            </w:r>
            <w:r>
              <w:rPr>
                <w:rStyle w:val="211pt1"/>
                <w:rFonts w:eastAsia="Calibri"/>
                <w:sz w:val="24"/>
                <w:szCs w:val="24"/>
              </w:rPr>
              <w:t xml:space="preserve"> </w:t>
            </w:r>
            <w:r w:rsidRPr="00B13FBC">
              <w:rPr>
                <w:rStyle w:val="211pt1"/>
                <w:rFonts w:eastAsia="Calibri"/>
                <w:sz w:val="24"/>
                <w:szCs w:val="24"/>
              </w:rPr>
              <w:t>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4" w:rsidRPr="00462FCB" w:rsidRDefault="00462FCB" w:rsidP="00462FCB">
            <w:pPr>
              <w:rPr>
                <w:sz w:val="24"/>
                <w:szCs w:val="24"/>
              </w:rPr>
            </w:pPr>
            <w:r w:rsidRPr="00462FCB">
              <w:rPr>
                <w:rFonts w:cs="Arial"/>
                <w:sz w:val="24"/>
                <w:szCs w:val="24"/>
              </w:rPr>
              <w:t>Организация оздоровления детей и молодежи, совершенствование кадрового и информационно-методического обеспечения организации и проведения детской оздоровительной кампании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4" w:rsidRPr="00B13FBC" w:rsidRDefault="00462FCB" w:rsidP="00462FCB">
            <w:pPr>
              <w:widowControl w:val="0"/>
              <w:rPr>
                <w:sz w:val="24"/>
                <w:szCs w:val="24"/>
              </w:rPr>
            </w:pPr>
            <w:r w:rsidRPr="00462FCB">
              <w:rPr>
                <w:sz w:val="24"/>
                <w:szCs w:val="24"/>
              </w:rPr>
              <w:t>Обеспечение эффективного оздоровления, отдыха и занятости, развития творческого, интеллектуального потенциала и личностного развития детей и молодежи</w:t>
            </w:r>
          </w:p>
        </w:tc>
      </w:tr>
      <w:tr w:rsidR="008637B2" w:rsidRPr="00B13FBC" w:rsidTr="008637B2">
        <w:trPr>
          <w:gridAfter w:val="1"/>
          <w:wAfter w:w="10" w:type="dxa"/>
          <w:trHeight w:val="2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4" w:rsidRPr="00B13FBC" w:rsidRDefault="00762AF4" w:rsidP="00A426D6">
            <w:pPr>
              <w:widowControl w:val="0"/>
              <w:rPr>
                <w:sz w:val="24"/>
                <w:szCs w:val="24"/>
              </w:rPr>
            </w:pPr>
            <w:r w:rsidRPr="00B13FBC">
              <w:rPr>
                <w:sz w:val="24"/>
                <w:szCs w:val="24"/>
              </w:rPr>
              <w:t>2.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4" w:rsidRPr="00B13FBC" w:rsidRDefault="00762AF4" w:rsidP="008637B2">
            <w:pPr>
              <w:widowControl w:val="0"/>
              <w:rPr>
                <w:sz w:val="24"/>
                <w:szCs w:val="24"/>
              </w:rPr>
            </w:pPr>
            <w:r w:rsidRPr="00B13FBC">
              <w:rPr>
                <w:sz w:val="24"/>
                <w:szCs w:val="24"/>
              </w:rPr>
              <w:t xml:space="preserve">Пропаганда физической культуры населения, участие в массовых физкультурно-оздоровительных мероприятиях, проводимых в Воронежской области (Всероссийская массовая лыжная гонка «Лыжня России», «День ходьбы», Всероссийский </w:t>
            </w:r>
            <w:r w:rsidRPr="00B13FBC">
              <w:rPr>
                <w:sz w:val="24"/>
                <w:szCs w:val="24"/>
              </w:rPr>
              <w:lastRenderedPageBreak/>
              <w:t>день бега «Кросс нации»)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4" w:rsidRPr="00B13FBC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2024-2026г.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4" w:rsidRPr="00B13FBC" w:rsidRDefault="008637B2" w:rsidP="00A05E18">
            <w:pPr>
              <w:widowControl w:val="0"/>
              <w:rPr>
                <w:sz w:val="24"/>
                <w:szCs w:val="24"/>
              </w:rPr>
            </w:pPr>
            <w:r w:rsidRPr="00B13FBC">
              <w:rPr>
                <w:rStyle w:val="211pt1"/>
                <w:rFonts w:eastAsia="Calibri"/>
                <w:sz w:val="24"/>
                <w:szCs w:val="24"/>
              </w:rPr>
              <w:t xml:space="preserve">Отдел по образованию администрации </w:t>
            </w:r>
            <w:r>
              <w:rPr>
                <w:rStyle w:val="211pt1"/>
                <w:rFonts w:eastAsia="Calibri"/>
                <w:sz w:val="24"/>
                <w:szCs w:val="24"/>
              </w:rPr>
              <w:t>Воробьёв</w:t>
            </w:r>
            <w:r w:rsidRPr="00B13FBC">
              <w:rPr>
                <w:rStyle w:val="211pt1"/>
                <w:rFonts w:eastAsia="Calibri"/>
                <w:sz w:val="24"/>
                <w:szCs w:val="24"/>
              </w:rPr>
              <w:t>ского</w:t>
            </w:r>
            <w:r>
              <w:rPr>
                <w:rStyle w:val="211pt1"/>
                <w:rFonts w:eastAsia="Calibri"/>
                <w:sz w:val="24"/>
                <w:szCs w:val="24"/>
              </w:rPr>
              <w:t xml:space="preserve"> </w:t>
            </w:r>
            <w:r w:rsidRPr="00B13FBC">
              <w:rPr>
                <w:rStyle w:val="211pt1"/>
                <w:rFonts w:eastAsia="Calibri"/>
                <w:sz w:val="24"/>
                <w:szCs w:val="24"/>
              </w:rPr>
              <w:t>муниципального района</w:t>
            </w:r>
            <w:r w:rsidRPr="00B13FBC">
              <w:rPr>
                <w:sz w:val="24"/>
                <w:szCs w:val="24"/>
              </w:rPr>
              <w:t xml:space="preserve"> </w:t>
            </w:r>
            <w:r w:rsidR="00A05E18" w:rsidRPr="00B13FBC">
              <w:rPr>
                <w:sz w:val="24"/>
                <w:szCs w:val="24"/>
              </w:rPr>
              <w:t xml:space="preserve">МКУ ДО «Воробьевская </w:t>
            </w:r>
            <w:r w:rsidR="00A05E18">
              <w:rPr>
                <w:sz w:val="24"/>
                <w:szCs w:val="24"/>
              </w:rPr>
              <w:t>спортивная школа</w:t>
            </w:r>
            <w:r w:rsidR="00A05E18" w:rsidRPr="00B13FBC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4" w:rsidRPr="00462FCB" w:rsidRDefault="00462FCB" w:rsidP="008637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62FCB">
              <w:rPr>
                <w:sz w:val="24"/>
                <w:szCs w:val="24"/>
              </w:rPr>
              <w:t>рганизация и проведение на территории Воробьевского муниципального района районных и областных физкультурных и спортивных мероприятий</w:t>
            </w:r>
            <w:r w:rsidR="008637B2">
              <w:rPr>
                <w:sz w:val="24"/>
                <w:szCs w:val="24"/>
              </w:rPr>
              <w:t xml:space="preserve">, участие в </w:t>
            </w:r>
            <w:r w:rsidR="008637B2" w:rsidRPr="00462FCB">
              <w:rPr>
                <w:sz w:val="24"/>
                <w:szCs w:val="24"/>
              </w:rPr>
              <w:t>физкультурных и спортивных мероприяти</w:t>
            </w:r>
            <w:r w:rsidR="008637B2">
              <w:rPr>
                <w:sz w:val="24"/>
                <w:szCs w:val="24"/>
              </w:rPr>
              <w:t xml:space="preserve">ях проводимых </w:t>
            </w:r>
            <w:proofErr w:type="gramStart"/>
            <w:r w:rsidR="008637B2">
              <w:rPr>
                <w:sz w:val="24"/>
                <w:szCs w:val="24"/>
              </w:rPr>
              <w:t>в</w:t>
            </w:r>
            <w:proofErr w:type="gramEnd"/>
            <w:r w:rsidR="008637B2">
              <w:rPr>
                <w:sz w:val="24"/>
                <w:szCs w:val="24"/>
              </w:rPr>
              <w:t xml:space="preserve"> Воронежской </w:t>
            </w:r>
            <w:proofErr w:type="spellStart"/>
            <w:r w:rsidR="008637B2">
              <w:rPr>
                <w:sz w:val="24"/>
                <w:szCs w:val="24"/>
              </w:rPr>
              <w:t>обалсти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Pr="00462FCB" w:rsidRDefault="00462FCB" w:rsidP="00A426D6">
            <w:pPr>
              <w:widowControl w:val="0"/>
              <w:rPr>
                <w:sz w:val="24"/>
                <w:szCs w:val="24"/>
              </w:rPr>
            </w:pPr>
            <w:r w:rsidRPr="00462FCB">
              <w:rPr>
                <w:sz w:val="24"/>
                <w:szCs w:val="24"/>
              </w:rPr>
              <w:t>Повышение мотивации граждан к регулярным занятиям физической культурой и спортом и ведению здорового образа жизни</w:t>
            </w:r>
          </w:p>
        </w:tc>
      </w:tr>
      <w:tr w:rsidR="008637B2" w:rsidRPr="00B13FBC" w:rsidTr="008637B2">
        <w:trPr>
          <w:gridAfter w:val="1"/>
          <w:wAfter w:w="10" w:type="dxa"/>
          <w:trHeight w:val="2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4" w:rsidRPr="00B13FBC" w:rsidRDefault="00762AF4" w:rsidP="00A426D6">
            <w:pPr>
              <w:widowControl w:val="0"/>
              <w:rPr>
                <w:sz w:val="24"/>
                <w:szCs w:val="24"/>
              </w:rPr>
            </w:pPr>
            <w:r w:rsidRPr="00B13FB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4" w:rsidRPr="00B13FBC" w:rsidRDefault="008637B2" w:rsidP="008637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 w:rsidR="00762AF4" w:rsidRPr="00B13FBC">
              <w:rPr>
                <w:sz w:val="24"/>
                <w:szCs w:val="24"/>
              </w:rPr>
              <w:t>в</w:t>
            </w:r>
            <w:proofErr w:type="gramEnd"/>
            <w:r w:rsidR="00762AF4" w:rsidRPr="00B13FBC">
              <w:rPr>
                <w:sz w:val="24"/>
                <w:szCs w:val="24"/>
              </w:rPr>
              <w:t xml:space="preserve"> массовых физкультурно-оздоровительных мероприяти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4" w:rsidRPr="00B13FBC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2024-2026г.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B2" w:rsidRDefault="008637B2" w:rsidP="00A426D6">
            <w:pPr>
              <w:widowControl w:val="0"/>
              <w:rPr>
                <w:rStyle w:val="211pt1"/>
                <w:rFonts w:eastAsia="Calibri"/>
                <w:sz w:val="24"/>
                <w:szCs w:val="24"/>
              </w:rPr>
            </w:pPr>
            <w:r w:rsidRPr="00B13FBC">
              <w:rPr>
                <w:rStyle w:val="211pt1"/>
                <w:rFonts w:eastAsia="Calibri"/>
                <w:sz w:val="24"/>
                <w:szCs w:val="24"/>
              </w:rPr>
              <w:t xml:space="preserve">Отдел по образованию администрации </w:t>
            </w:r>
            <w:proofErr w:type="spellStart"/>
            <w:r>
              <w:rPr>
                <w:rStyle w:val="211pt1"/>
                <w:rFonts w:eastAsia="Calibri"/>
                <w:sz w:val="24"/>
                <w:szCs w:val="24"/>
              </w:rPr>
              <w:t>Воробьёвскогомуниципального</w:t>
            </w:r>
            <w:proofErr w:type="spellEnd"/>
            <w:r>
              <w:rPr>
                <w:rStyle w:val="211pt1"/>
                <w:rFonts w:eastAsia="Calibri"/>
                <w:sz w:val="24"/>
                <w:szCs w:val="24"/>
              </w:rPr>
              <w:t>;</w:t>
            </w:r>
          </w:p>
          <w:p w:rsidR="00762AF4" w:rsidRPr="00B13FBC" w:rsidRDefault="00A05E18" w:rsidP="00A426D6">
            <w:pPr>
              <w:widowControl w:val="0"/>
              <w:rPr>
                <w:sz w:val="24"/>
                <w:szCs w:val="24"/>
              </w:rPr>
            </w:pPr>
            <w:r w:rsidRPr="00B13FBC">
              <w:rPr>
                <w:sz w:val="24"/>
                <w:szCs w:val="24"/>
              </w:rPr>
              <w:t xml:space="preserve">МКУ ДО «Воробьевская </w:t>
            </w:r>
            <w:r>
              <w:rPr>
                <w:sz w:val="24"/>
                <w:szCs w:val="24"/>
              </w:rPr>
              <w:t>спортивная школа</w:t>
            </w:r>
            <w:r w:rsidRPr="00B13FBC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4" w:rsidRPr="00462FCB" w:rsidRDefault="001E0FC4" w:rsidP="001E0FC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на территории </w:t>
            </w:r>
            <w:r w:rsidRPr="001E0FC4">
              <w:rPr>
                <w:sz w:val="24"/>
                <w:szCs w:val="24"/>
              </w:rPr>
              <w:t>Воробьевского муниципального район</w:t>
            </w:r>
            <w:r>
              <w:rPr>
                <w:sz w:val="24"/>
                <w:szCs w:val="24"/>
              </w:rPr>
              <w:t xml:space="preserve"> </w:t>
            </w:r>
            <w:r w:rsidRPr="001E0FC4">
              <w:rPr>
                <w:sz w:val="24"/>
                <w:szCs w:val="24"/>
              </w:rPr>
              <w:t>календарного плана официальных физкультурных мероприятий и спортивных мероприятий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4" w:rsidRPr="00B13FBC" w:rsidRDefault="001E0FC4" w:rsidP="001E0FC4">
            <w:pPr>
              <w:widowControl w:val="0"/>
              <w:rPr>
                <w:sz w:val="24"/>
                <w:szCs w:val="24"/>
              </w:rPr>
            </w:pPr>
            <w:r w:rsidRPr="00462FCB">
              <w:rPr>
                <w:sz w:val="24"/>
                <w:szCs w:val="24"/>
              </w:rPr>
              <w:t xml:space="preserve">Создание условий, обеспечивающих возможность гражданам систематически заниматься физической культурой и спортом </w:t>
            </w:r>
          </w:p>
        </w:tc>
      </w:tr>
      <w:tr w:rsidR="00891A9C" w:rsidRPr="00B13FBC" w:rsidTr="008637B2">
        <w:trPr>
          <w:trHeight w:val="20"/>
        </w:trPr>
        <w:tc>
          <w:tcPr>
            <w:tcW w:w="93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9C" w:rsidRPr="00B13FBC" w:rsidRDefault="00891A9C" w:rsidP="00A426D6">
            <w:pPr>
              <w:widowControl w:val="0"/>
              <w:jc w:val="center"/>
              <w:rPr>
                <w:sz w:val="24"/>
                <w:szCs w:val="24"/>
              </w:rPr>
            </w:pPr>
            <w:r w:rsidRPr="00B13FBC">
              <w:rPr>
                <w:b/>
                <w:sz w:val="24"/>
                <w:szCs w:val="24"/>
              </w:rPr>
              <w:t>4. Направление: «Мотивирование граждан к ведению здорового образа жизни посредством проведения информационно</w:t>
            </w:r>
            <w:r w:rsidRPr="005D624B">
              <w:rPr>
                <w:b/>
                <w:sz w:val="24"/>
                <w:szCs w:val="24"/>
              </w:rPr>
              <w:t>-</w:t>
            </w:r>
            <w:r w:rsidRPr="00B13FBC">
              <w:rPr>
                <w:b/>
                <w:sz w:val="24"/>
                <w:szCs w:val="24"/>
              </w:rPr>
              <w:t>коммуникационной кампании, а также вовлечения граждан и некоммерческих организаций в мероприятия по укреплению общественного здоровья»</w:t>
            </w:r>
          </w:p>
        </w:tc>
      </w:tr>
      <w:tr w:rsidR="008637B2" w:rsidRPr="00B13FBC" w:rsidTr="008637B2">
        <w:trPr>
          <w:gridAfter w:val="1"/>
          <w:wAfter w:w="10" w:type="dxa"/>
          <w:trHeight w:val="2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4" w:rsidRPr="00B13FBC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13FBC">
              <w:rPr>
                <w:sz w:val="24"/>
                <w:szCs w:val="24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4" w:rsidRPr="00B13FBC" w:rsidRDefault="00762AF4" w:rsidP="00A426D6">
            <w:pPr>
              <w:widowControl w:val="0"/>
              <w:rPr>
                <w:sz w:val="24"/>
                <w:szCs w:val="24"/>
              </w:rPr>
            </w:pPr>
            <w:proofErr w:type="gramStart"/>
            <w:r w:rsidRPr="00B13FBC">
              <w:rPr>
                <w:sz w:val="24"/>
                <w:szCs w:val="24"/>
              </w:rPr>
              <w:t>Социально-психологическое тестирование обучающихся в общеобразовательных организациях района</w:t>
            </w:r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4" w:rsidRPr="00B13FBC" w:rsidRDefault="00762AF4" w:rsidP="00A426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2024-2026г.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4" w:rsidRPr="00B13FBC" w:rsidRDefault="00462FCB" w:rsidP="00A426D6">
            <w:pPr>
              <w:widowControl w:val="0"/>
              <w:rPr>
                <w:sz w:val="24"/>
                <w:szCs w:val="24"/>
              </w:rPr>
            </w:pPr>
            <w:r w:rsidRPr="00B13FBC">
              <w:rPr>
                <w:rStyle w:val="211pt1"/>
                <w:rFonts w:eastAsia="Calibri"/>
                <w:sz w:val="24"/>
                <w:szCs w:val="24"/>
              </w:rPr>
              <w:t xml:space="preserve">Отдел по образованию администрации </w:t>
            </w:r>
            <w:proofErr w:type="spellStart"/>
            <w:r>
              <w:rPr>
                <w:rStyle w:val="211pt1"/>
                <w:rFonts w:eastAsia="Calibri"/>
                <w:sz w:val="24"/>
                <w:szCs w:val="24"/>
              </w:rPr>
              <w:t>Воробьёв</w:t>
            </w:r>
            <w:r w:rsidRPr="00B13FBC">
              <w:rPr>
                <w:rStyle w:val="211pt1"/>
                <w:rFonts w:eastAsia="Calibri"/>
                <w:sz w:val="24"/>
                <w:szCs w:val="24"/>
              </w:rPr>
              <w:t>скогомуниципального</w:t>
            </w:r>
            <w:proofErr w:type="spellEnd"/>
            <w:r w:rsidRPr="00B13FBC">
              <w:rPr>
                <w:rStyle w:val="211pt1"/>
                <w:rFonts w:eastAsia="Calibri"/>
                <w:sz w:val="24"/>
                <w:szCs w:val="24"/>
              </w:rPr>
              <w:t xml:space="preserve"> района,</w:t>
            </w:r>
            <w:r>
              <w:rPr>
                <w:rStyle w:val="211pt1"/>
                <w:rFonts w:eastAsia="Calibri"/>
                <w:sz w:val="24"/>
                <w:szCs w:val="24"/>
              </w:rPr>
              <w:t xml:space="preserve"> </w:t>
            </w:r>
            <w:r w:rsidRPr="00B13FBC">
              <w:rPr>
                <w:rStyle w:val="211pt1"/>
                <w:rFonts w:eastAsia="Calibri"/>
              </w:rPr>
              <w:t>Образовательные организации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4" w:rsidRPr="00B13FBC" w:rsidRDefault="008637B2" w:rsidP="008637B2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Проведение с</w:t>
            </w:r>
            <w:r w:rsidRPr="00B13FBC">
              <w:rPr>
                <w:sz w:val="24"/>
                <w:szCs w:val="24"/>
              </w:rPr>
              <w:t>оциально-психологическо</w:t>
            </w:r>
            <w:r>
              <w:rPr>
                <w:sz w:val="24"/>
                <w:szCs w:val="24"/>
              </w:rPr>
              <w:t>го</w:t>
            </w:r>
            <w:r w:rsidRPr="00B13FBC">
              <w:rPr>
                <w:sz w:val="24"/>
                <w:szCs w:val="24"/>
              </w:rPr>
              <w:t xml:space="preserve"> тестировани</w:t>
            </w:r>
            <w:r>
              <w:rPr>
                <w:sz w:val="24"/>
                <w:szCs w:val="24"/>
              </w:rPr>
              <w:t>я</w:t>
            </w:r>
            <w:r w:rsidRPr="00B13FBC">
              <w:rPr>
                <w:sz w:val="24"/>
                <w:szCs w:val="24"/>
              </w:rPr>
              <w:t xml:space="preserve"> обучающихся в общеобразовательных организациях района</w:t>
            </w:r>
            <w:proofErr w:type="gramEnd"/>
          </w:p>
        </w:tc>
        <w:tc>
          <w:tcPr>
            <w:tcW w:w="33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F4" w:rsidRPr="00B13FBC" w:rsidRDefault="008637B2" w:rsidP="008637B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</w:t>
            </w:r>
            <w:r w:rsidR="00171FFD">
              <w:rPr>
                <w:sz w:val="24"/>
                <w:szCs w:val="24"/>
              </w:rPr>
              <w:t xml:space="preserve"> незаконного п</w:t>
            </w:r>
            <w:r w:rsidR="00171FFD">
              <w:rPr>
                <w:sz w:val="24"/>
                <w:szCs w:val="24"/>
              </w:rPr>
              <w:t>о</w:t>
            </w:r>
            <w:r w:rsidR="00171FFD">
              <w:rPr>
                <w:sz w:val="24"/>
                <w:szCs w:val="24"/>
              </w:rPr>
              <w:t>требления наркотических средств и психотропных в</w:t>
            </w:r>
            <w:r w:rsidR="00171FF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ществ</w:t>
            </w:r>
          </w:p>
        </w:tc>
      </w:tr>
    </w:tbl>
    <w:p w:rsidR="0055017F" w:rsidRDefault="0055017F" w:rsidP="00A05E18">
      <w:pPr>
        <w:spacing w:line="360" w:lineRule="auto"/>
        <w:ind w:firstLine="709"/>
        <w:jc w:val="center"/>
      </w:pPr>
    </w:p>
    <w:sectPr w:rsidR="0055017F">
      <w:pgSz w:w="11906" w:h="16838"/>
      <w:pgMar w:top="1276" w:right="567" w:bottom="1560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A7"/>
    <w:multiLevelType w:val="multilevel"/>
    <w:tmpl w:val="8C58B7E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0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7" w:hanging="180"/>
      </w:pPr>
      <w:rPr>
        <w:rFonts w:cs="Times New Roman"/>
      </w:rPr>
    </w:lvl>
  </w:abstractNum>
  <w:abstractNum w:abstractNumId="1">
    <w:nsid w:val="11B45793"/>
    <w:multiLevelType w:val="multilevel"/>
    <w:tmpl w:val="C62656D8"/>
    <w:lvl w:ilvl="0">
      <w:start w:val="1"/>
      <w:numFmt w:val="upperRoman"/>
      <w:lvlText w:val="%1.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2">
    <w:nsid w:val="12BA27D1"/>
    <w:multiLevelType w:val="multilevel"/>
    <w:tmpl w:val="5CC20BD0"/>
    <w:lvl w:ilvl="0">
      <w:start w:val="1"/>
      <w:numFmt w:val="decimal"/>
      <w:lvlText w:val="%1."/>
      <w:lvlJc w:val="left"/>
      <w:pPr>
        <w:tabs>
          <w:tab w:val="num" w:pos="0"/>
        </w:tabs>
        <w:ind w:left="113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  <w:rPr>
        <w:rFonts w:cs="Times New Roman"/>
      </w:rPr>
    </w:lvl>
  </w:abstractNum>
  <w:abstractNum w:abstractNumId="3">
    <w:nsid w:val="1B9B43C4"/>
    <w:multiLevelType w:val="hybridMultilevel"/>
    <w:tmpl w:val="B038E63E"/>
    <w:lvl w:ilvl="0" w:tplc="6D0CD450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FE54FD"/>
    <w:multiLevelType w:val="multilevel"/>
    <w:tmpl w:val="80BA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7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330E5A85"/>
    <w:multiLevelType w:val="multilevel"/>
    <w:tmpl w:val="F634A9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4FA1872"/>
    <w:multiLevelType w:val="multilevel"/>
    <w:tmpl w:val="03A89BAA"/>
    <w:lvl w:ilvl="0">
      <w:start w:val="1"/>
      <w:numFmt w:val="decimal"/>
      <w:lvlText w:val="%1."/>
      <w:lvlJc w:val="left"/>
      <w:pPr>
        <w:tabs>
          <w:tab w:val="num" w:pos="0"/>
        </w:tabs>
        <w:ind w:left="110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1" w:hanging="180"/>
      </w:pPr>
    </w:lvl>
  </w:abstractNum>
  <w:abstractNum w:abstractNumId="7">
    <w:nsid w:val="3F805F2E"/>
    <w:multiLevelType w:val="multilevel"/>
    <w:tmpl w:val="87F652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A596B1E"/>
    <w:multiLevelType w:val="multilevel"/>
    <w:tmpl w:val="51C8E35A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5FA33B30"/>
    <w:multiLevelType w:val="multilevel"/>
    <w:tmpl w:val="AC74593A"/>
    <w:lvl w:ilvl="0">
      <w:numFmt w:val="bullet"/>
      <w:lvlText w:val="•"/>
      <w:lvlJc w:val="left"/>
      <w:pPr>
        <w:tabs>
          <w:tab w:val="num" w:pos="0"/>
        </w:tabs>
        <w:ind w:left="1406" w:hanging="55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FBC7331"/>
    <w:multiLevelType w:val="multilevel"/>
    <w:tmpl w:val="D0840280"/>
    <w:lvl w:ilvl="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7F"/>
    <w:rsid w:val="00146F11"/>
    <w:rsid w:val="00171FFD"/>
    <w:rsid w:val="001E0FC4"/>
    <w:rsid w:val="003622A7"/>
    <w:rsid w:val="00462FCB"/>
    <w:rsid w:val="0050768C"/>
    <w:rsid w:val="0051246A"/>
    <w:rsid w:val="0055017F"/>
    <w:rsid w:val="006A6192"/>
    <w:rsid w:val="006B768B"/>
    <w:rsid w:val="007101CD"/>
    <w:rsid w:val="00762AF4"/>
    <w:rsid w:val="008637B2"/>
    <w:rsid w:val="00891A9C"/>
    <w:rsid w:val="00921562"/>
    <w:rsid w:val="00934546"/>
    <w:rsid w:val="00944F17"/>
    <w:rsid w:val="009502CC"/>
    <w:rsid w:val="00A05E18"/>
    <w:rsid w:val="00A426D6"/>
    <w:rsid w:val="00CA2809"/>
    <w:rsid w:val="00E2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qFormat="1"/>
    <w:lsdException w:name="heading 6" w:uiPriority="99" w:qFormat="1"/>
    <w:lsdException w:name="heading 7" w:uiPriority="99" w:qFormat="1"/>
    <w:lsdException w:name="heading 8" w:qFormat="1"/>
    <w:lsdException w:name="heading 9" w:qFormat="1"/>
    <w:lsdException w:name="toc 1" w:uiPriority="99"/>
    <w:lsdException w:name="toc 2" w:uiPriority="99"/>
    <w:lsdException w:name="footnote text" w:uiPriority="99"/>
    <w:lsdException w:name="header" w:uiPriority="99"/>
    <w:lsdException w:name="footer" w:uiPriority="99"/>
    <w:lsdException w:name="index heading" w:qFormat="1"/>
    <w:lsdException w:name="caption" w:qFormat="1"/>
    <w:lsdException w:name="page number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 w:qFormat="1"/>
    <w:lsdException w:name="Body Text Indent 3" w:uiPriority="99" w:qFormat="1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uiPriority="99" w:qFormat="1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3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27632"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27632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uiPriority w:val="99"/>
    <w:qFormat/>
    <w:rsid w:val="00727632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727632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91A9C"/>
    <w:pPr>
      <w:spacing w:before="240" w:after="60" w:line="276" w:lineRule="auto"/>
      <w:outlineLvl w:val="5"/>
    </w:pPr>
    <w:rPr>
      <w:rFonts w:ascii="Calibri" w:eastAsia="SimSu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91A9C"/>
    <w:pPr>
      <w:spacing w:before="240" w:after="60" w:line="276" w:lineRule="auto"/>
      <w:outlineLvl w:val="6"/>
    </w:pPr>
    <w:rPr>
      <w:rFonts w:ascii="Calibri" w:eastAsia="SimSu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</w:rPr>
  </w:style>
  <w:style w:type="paragraph" w:styleId="a3">
    <w:name w:val="Body Text"/>
    <w:basedOn w:val="a"/>
    <w:rsid w:val="00727632"/>
    <w:pPr>
      <w:tabs>
        <w:tab w:val="left" w:pos="5540"/>
        <w:tab w:val="left" w:pos="5680"/>
      </w:tabs>
      <w:jc w:val="both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 Unicode MS"/>
    </w:rPr>
  </w:style>
  <w:style w:type="paragraph" w:styleId="a7">
    <w:name w:val="Balloon Text"/>
    <w:basedOn w:val="a"/>
    <w:link w:val="a8"/>
    <w:uiPriority w:val="99"/>
    <w:qFormat/>
    <w:rsid w:val="00727632"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rsid w:val="00727632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0">
    <w:name w:val="Знак1 Знак Знак Знак1"/>
    <w:basedOn w:val="a"/>
    <w:qFormat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qFormat/>
    <w:rsid w:val="001B0766"/>
    <w:pPr>
      <w:widowControl w:val="0"/>
    </w:pPr>
    <w:rPr>
      <w:rFonts w:ascii="Courier New" w:hAnsi="Courier New" w:cs="Courier New"/>
    </w:rPr>
  </w:style>
  <w:style w:type="paragraph" w:styleId="a9">
    <w:name w:val="No Spacing"/>
    <w:uiPriority w:val="99"/>
    <w:qFormat/>
    <w:rsid w:val="000A4FDC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0A4FDC"/>
    <w:pPr>
      <w:widowControl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pPr>
      <w:spacing w:after="200"/>
      <w:ind w:left="720"/>
      <w:contextualSpacing/>
    </w:pPr>
  </w:style>
  <w:style w:type="paragraph" w:customStyle="1" w:styleId="21">
    <w:name w:val="Основной текст (2)"/>
    <w:basedOn w:val="a"/>
    <w:qFormat/>
    <w:pPr>
      <w:widowControl w:val="0"/>
      <w:shd w:val="clear" w:color="auto" w:fill="FFFFFF"/>
      <w:spacing w:before="420" w:line="480" w:lineRule="exact"/>
      <w:jc w:val="both"/>
    </w:pPr>
  </w:style>
  <w:style w:type="table" w:styleId="ab">
    <w:name w:val="Table Grid"/>
    <w:basedOn w:val="a1"/>
    <w:uiPriority w:val="9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9"/>
    <w:qFormat/>
    <w:rsid w:val="00891A9C"/>
    <w:rPr>
      <w:rFonts w:ascii="Calibri" w:eastAsia="SimSun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qFormat/>
    <w:rsid w:val="00891A9C"/>
    <w:rPr>
      <w:rFonts w:ascii="Calibri" w:eastAsia="SimSun" w:hAnsi="Calibri"/>
      <w:sz w:val="24"/>
      <w:szCs w:val="24"/>
    </w:rPr>
  </w:style>
  <w:style w:type="character" w:customStyle="1" w:styleId="10">
    <w:name w:val="Заголовок 1 Знак"/>
    <w:link w:val="1"/>
    <w:uiPriority w:val="99"/>
    <w:qFormat/>
    <w:locked/>
    <w:rsid w:val="00891A9C"/>
    <w:rPr>
      <w:b/>
      <w:bCs/>
      <w:sz w:val="28"/>
      <w:szCs w:val="28"/>
    </w:rPr>
  </w:style>
  <w:style w:type="character" w:customStyle="1" w:styleId="30">
    <w:name w:val="Заголовок 3 Знак"/>
    <w:uiPriority w:val="99"/>
    <w:qFormat/>
    <w:locked/>
    <w:rsid w:val="00891A9C"/>
    <w:rPr>
      <w:rFonts w:ascii="Arial" w:hAnsi="Arial" w:cs="Times New Roman"/>
      <w:color w:val="434343"/>
      <w:sz w:val="28"/>
    </w:rPr>
  </w:style>
  <w:style w:type="character" w:customStyle="1" w:styleId="40">
    <w:name w:val="Заголовок 4 Знак"/>
    <w:link w:val="4"/>
    <w:uiPriority w:val="99"/>
    <w:qFormat/>
    <w:locked/>
    <w:rsid w:val="00891A9C"/>
    <w:rPr>
      <w:b/>
      <w:bCs/>
      <w:sz w:val="28"/>
      <w:szCs w:val="28"/>
    </w:rPr>
  </w:style>
  <w:style w:type="character" w:customStyle="1" w:styleId="a8">
    <w:name w:val="Текст выноски Знак"/>
    <w:link w:val="a7"/>
    <w:uiPriority w:val="99"/>
    <w:qFormat/>
    <w:locked/>
    <w:rsid w:val="00891A9C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d"/>
    <w:uiPriority w:val="99"/>
    <w:qFormat/>
    <w:locked/>
    <w:rsid w:val="00891A9C"/>
    <w:rPr>
      <w:rFonts w:ascii="Arial" w:hAnsi="Arial"/>
    </w:rPr>
  </w:style>
  <w:style w:type="character" w:customStyle="1" w:styleId="ae">
    <w:name w:val="Нижний колонтитул Знак"/>
    <w:link w:val="af"/>
    <w:uiPriority w:val="99"/>
    <w:qFormat/>
    <w:locked/>
    <w:rsid w:val="00891A9C"/>
    <w:rPr>
      <w:rFonts w:ascii="Arial" w:hAnsi="Arial"/>
    </w:rPr>
  </w:style>
  <w:style w:type="character" w:customStyle="1" w:styleId="af0">
    <w:name w:val="Подзаголовок Знак"/>
    <w:link w:val="af1"/>
    <w:uiPriority w:val="99"/>
    <w:qFormat/>
    <w:locked/>
    <w:rsid w:val="00891A9C"/>
    <w:rPr>
      <w:rFonts w:ascii="Calibri" w:eastAsia="SimSun" w:hAnsi="Calibri"/>
      <w:color w:val="5A5A5A"/>
      <w:spacing w:val="15"/>
      <w:sz w:val="22"/>
      <w:szCs w:val="22"/>
    </w:rPr>
  </w:style>
  <w:style w:type="character" w:styleId="af2">
    <w:name w:val="Hyperlink"/>
    <w:uiPriority w:val="99"/>
    <w:rsid w:val="00891A9C"/>
    <w:rPr>
      <w:rFonts w:cs="Times New Roman"/>
      <w:color w:val="0000FF"/>
      <w:u w:val="single"/>
    </w:rPr>
  </w:style>
  <w:style w:type="character" w:styleId="af3">
    <w:name w:val="Strong"/>
    <w:uiPriority w:val="99"/>
    <w:qFormat/>
    <w:rsid w:val="00891A9C"/>
    <w:rPr>
      <w:rFonts w:cs="Times New Roman"/>
      <w:b/>
      <w:bCs/>
    </w:rPr>
  </w:style>
  <w:style w:type="character" w:customStyle="1" w:styleId="normaltextrun">
    <w:name w:val="normaltextrun"/>
    <w:uiPriority w:val="99"/>
    <w:qFormat/>
    <w:rsid w:val="00891A9C"/>
  </w:style>
  <w:style w:type="character" w:customStyle="1" w:styleId="apple-converted-space">
    <w:name w:val="apple-converted-space"/>
    <w:uiPriority w:val="99"/>
    <w:qFormat/>
    <w:rsid w:val="00891A9C"/>
  </w:style>
  <w:style w:type="character" w:customStyle="1" w:styleId="spellingerror">
    <w:name w:val="spellingerror"/>
    <w:uiPriority w:val="99"/>
    <w:qFormat/>
    <w:rsid w:val="00891A9C"/>
  </w:style>
  <w:style w:type="character" w:customStyle="1" w:styleId="SubtleEmphasis1">
    <w:name w:val="Subtle Emphasis1"/>
    <w:uiPriority w:val="99"/>
    <w:qFormat/>
    <w:rsid w:val="00891A9C"/>
    <w:rPr>
      <w:rFonts w:cs="Times New Roman"/>
      <w:i/>
      <w:iCs/>
      <w:color w:val="404040"/>
    </w:rPr>
  </w:style>
  <w:style w:type="character" w:styleId="af4">
    <w:name w:val="page number"/>
    <w:uiPriority w:val="99"/>
    <w:qFormat/>
    <w:rsid w:val="00891A9C"/>
    <w:rPr>
      <w:rFonts w:cs="Times New Roman"/>
    </w:rPr>
  </w:style>
  <w:style w:type="character" w:customStyle="1" w:styleId="af5">
    <w:name w:val="Текст сноски Знак"/>
    <w:link w:val="af6"/>
    <w:uiPriority w:val="99"/>
    <w:qFormat/>
    <w:locked/>
    <w:rsid w:val="00891A9C"/>
  </w:style>
  <w:style w:type="character" w:customStyle="1" w:styleId="af7">
    <w:name w:val="Символ сноски"/>
    <w:uiPriority w:val="99"/>
    <w:qFormat/>
    <w:rsid w:val="00891A9C"/>
    <w:rPr>
      <w:rFonts w:cs="Times New Roman"/>
      <w:vertAlign w:val="superscript"/>
    </w:rPr>
  </w:style>
  <w:style w:type="character" w:styleId="af8">
    <w:name w:val="footnote reference"/>
    <w:rsid w:val="00891A9C"/>
    <w:rPr>
      <w:rFonts w:cs="Times New Roman"/>
      <w:vertAlign w:val="superscript"/>
    </w:rPr>
  </w:style>
  <w:style w:type="character" w:customStyle="1" w:styleId="af9">
    <w:name w:val="Название Знак"/>
    <w:link w:val="afa"/>
    <w:uiPriority w:val="99"/>
    <w:qFormat/>
    <w:locked/>
    <w:rsid w:val="00891A9C"/>
    <w:rPr>
      <w:rFonts w:ascii="Calibri Light" w:hAnsi="Calibri Light"/>
      <w:b/>
      <w:bCs/>
      <w:kern w:val="2"/>
      <w:sz w:val="32"/>
      <w:szCs w:val="32"/>
    </w:rPr>
  </w:style>
  <w:style w:type="character" w:customStyle="1" w:styleId="31">
    <w:name w:val="Основной текст с отступом 3 Знак"/>
    <w:link w:val="32"/>
    <w:uiPriority w:val="99"/>
    <w:qFormat/>
    <w:locked/>
    <w:rsid w:val="00891A9C"/>
    <w:rPr>
      <w:rFonts w:ascii="Arial" w:hAnsi="Arial"/>
      <w:sz w:val="16"/>
      <w:szCs w:val="16"/>
      <w:lang w:eastAsia="en-US"/>
    </w:rPr>
  </w:style>
  <w:style w:type="character" w:customStyle="1" w:styleId="afb">
    <w:name w:val="Основной текст с отступом Знак"/>
    <w:link w:val="afc"/>
    <w:uiPriority w:val="99"/>
    <w:semiHidden/>
    <w:qFormat/>
    <w:locked/>
    <w:rsid w:val="00891A9C"/>
    <w:rPr>
      <w:rFonts w:ascii="Arial" w:hAnsi="Arial" w:cs="Arial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891A9C"/>
    <w:rPr>
      <w:rFonts w:ascii="Arial" w:hAnsi="Arial" w:cs="Arial"/>
    </w:rPr>
  </w:style>
  <w:style w:type="character" w:customStyle="1" w:styleId="extended-textshort">
    <w:name w:val="extended-text__short"/>
    <w:uiPriority w:val="99"/>
    <w:qFormat/>
    <w:rsid w:val="00891A9C"/>
    <w:rPr>
      <w:rFonts w:cs="Times New Roman"/>
    </w:rPr>
  </w:style>
  <w:style w:type="paragraph" w:styleId="afa">
    <w:name w:val="Title"/>
    <w:basedOn w:val="a"/>
    <w:next w:val="a3"/>
    <w:link w:val="af9"/>
    <w:uiPriority w:val="99"/>
    <w:qFormat/>
    <w:rsid w:val="00891A9C"/>
    <w:pPr>
      <w:spacing w:before="240" w:after="60" w:line="360" w:lineRule="atLeast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customStyle="1" w:styleId="12">
    <w:name w:val="Заголовок Знак1"/>
    <w:basedOn w:val="a0"/>
    <w:rsid w:val="00891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d">
    <w:name w:val="Колонтитул"/>
    <w:basedOn w:val="a"/>
    <w:qFormat/>
    <w:rsid w:val="00891A9C"/>
    <w:pPr>
      <w:spacing w:after="200" w:line="276" w:lineRule="auto"/>
    </w:pPr>
    <w:rPr>
      <w:rFonts w:ascii="Arial" w:eastAsia="Calibri" w:hAnsi="Arial" w:cs="Arial"/>
      <w:sz w:val="22"/>
      <w:szCs w:val="22"/>
    </w:rPr>
  </w:style>
  <w:style w:type="paragraph" w:styleId="ad">
    <w:name w:val="header"/>
    <w:basedOn w:val="a"/>
    <w:link w:val="ac"/>
    <w:uiPriority w:val="99"/>
    <w:rsid w:val="00891A9C"/>
    <w:pPr>
      <w:tabs>
        <w:tab w:val="center" w:pos="4677"/>
        <w:tab w:val="right" w:pos="9355"/>
      </w:tabs>
      <w:spacing w:after="200" w:line="276" w:lineRule="auto"/>
    </w:pPr>
    <w:rPr>
      <w:rFonts w:ascii="Arial" w:hAnsi="Arial"/>
      <w:sz w:val="20"/>
      <w:szCs w:val="20"/>
    </w:rPr>
  </w:style>
  <w:style w:type="character" w:customStyle="1" w:styleId="13">
    <w:name w:val="Верхний колонтитул Знак1"/>
    <w:basedOn w:val="a0"/>
    <w:semiHidden/>
    <w:rsid w:val="00891A9C"/>
    <w:rPr>
      <w:sz w:val="28"/>
      <w:szCs w:val="28"/>
    </w:rPr>
  </w:style>
  <w:style w:type="paragraph" w:styleId="14">
    <w:name w:val="toc 1"/>
    <w:basedOn w:val="a"/>
    <w:next w:val="a"/>
    <w:uiPriority w:val="99"/>
    <w:rsid w:val="00891A9C"/>
    <w:pPr>
      <w:spacing w:before="120" w:after="200" w:line="276" w:lineRule="auto"/>
    </w:pPr>
    <w:rPr>
      <w:rFonts w:ascii="Calibri" w:eastAsia="Calibri" w:hAnsi="Calibri" w:cs="Arial"/>
      <w:b/>
      <w:bCs/>
      <w:i/>
      <w:iCs/>
      <w:sz w:val="24"/>
      <w:szCs w:val="24"/>
    </w:rPr>
  </w:style>
  <w:style w:type="paragraph" w:styleId="24">
    <w:name w:val="toc 2"/>
    <w:basedOn w:val="a"/>
    <w:next w:val="a"/>
    <w:uiPriority w:val="99"/>
    <w:rsid w:val="00891A9C"/>
    <w:pPr>
      <w:spacing w:before="120" w:after="200" w:line="276" w:lineRule="auto"/>
      <w:ind w:left="220"/>
    </w:pPr>
    <w:rPr>
      <w:rFonts w:ascii="Calibri" w:eastAsia="Calibri" w:hAnsi="Calibri" w:cs="Arial"/>
      <w:b/>
      <w:bCs/>
      <w:sz w:val="22"/>
      <w:szCs w:val="22"/>
    </w:rPr>
  </w:style>
  <w:style w:type="paragraph" w:styleId="af">
    <w:name w:val="footer"/>
    <w:basedOn w:val="a"/>
    <w:link w:val="ae"/>
    <w:uiPriority w:val="99"/>
    <w:rsid w:val="00891A9C"/>
    <w:pPr>
      <w:tabs>
        <w:tab w:val="center" w:pos="4677"/>
        <w:tab w:val="right" w:pos="9355"/>
      </w:tabs>
      <w:spacing w:after="200" w:line="276" w:lineRule="auto"/>
    </w:pPr>
    <w:rPr>
      <w:rFonts w:ascii="Arial" w:hAnsi="Arial"/>
      <w:sz w:val="20"/>
      <w:szCs w:val="20"/>
    </w:rPr>
  </w:style>
  <w:style w:type="character" w:customStyle="1" w:styleId="15">
    <w:name w:val="Нижний колонтитул Знак1"/>
    <w:basedOn w:val="a0"/>
    <w:semiHidden/>
    <w:rsid w:val="00891A9C"/>
    <w:rPr>
      <w:sz w:val="28"/>
      <w:szCs w:val="28"/>
    </w:rPr>
  </w:style>
  <w:style w:type="paragraph" w:styleId="afe">
    <w:name w:val="Normal (Web)"/>
    <w:basedOn w:val="a"/>
    <w:uiPriority w:val="99"/>
    <w:qFormat/>
    <w:rsid w:val="00891A9C"/>
    <w:pPr>
      <w:spacing w:beforeAutospacing="1" w:after="200" w:afterAutospacing="1"/>
    </w:pPr>
    <w:rPr>
      <w:sz w:val="24"/>
      <w:szCs w:val="24"/>
    </w:rPr>
  </w:style>
  <w:style w:type="paragraph" w:styleId="af1">
    <w:name w:val="Subtitle"/>
    <w:basedOn w:val="a"/>
    <w:next w:val="a"/>
    <w:link w:val="af0"/>
    <w:uiPriority w:val="99"/>
    <w:qFormat/>
    <w:rsid w:val="00891A9C"/>
    <w:pPr>
      <w:spacing w:after="160" w:line="276" w:lineRule="auto"/>
    </w:pPr>
    <w:rPr>
      <w:rFonts w:ascii="Calibri" w:eastAsia="SimSun" w:hAnsi="Calibri"/>
      <w:color w:val="5A5A5A"/>
      <w:spacing w:val="15"/>
      <w:sz w:val="22"/>
      <w:szCs w:val="22"/>
    </w:rPr>
  </w:style>
  <w:style w:type="character" w:customStyle="1" w:styleId="16">
    <w:name w:val="Подзаголовок Знак1"/>
    <w:basedOn w:val="a0"/>
    <w:rsid w:val="00891A9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17">
    <w:name w:val="Заголовок оглавления1"/>
    <w:basedOn w:val="1"/>
    <w:next w:val="a"/>
    <w:uiPriority w:val="99"/>
    <w:qFormat/>
    <w:rsid w:val="00891A9C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5540"/>
        <w:tab w:val="clear" w:pos="5680"/>
      </w:tabs>
      <w:spacing w:before="480" w:line="276" w:lineRule="auto"/>
      <w:ind w:left="0"/>
      <w:outlineLvl w:val="9"/>
    </w:pPr>
    <w:rPr>
      <w:rFonts w:ascii="Cambria" w:eastAsia="Calibri" w:hAnsi="Cambria"/>
      <w:bCs w:val="0"/>
      <w:color w:val="365F91"/>
    </w:rPr>
  </w:style>
  <w:style w:type="paragraph" w:customStyle="1" w:styleId="18">
    <w:name w:val="Обычный1"/>
    <w:uiPriority w:val="99"/>
    <w:qFormat/>
    <w:rsid w:val="00891A9C"/>
    <w:pPr>
      <w:spacing w:after="200" w:line="276" w:lineRule="auto"/>
    </w:pPr>
    <w:rPr>
      <w:sz w:val="28"/>
      <w:szCs w:val="28"/>
    </w:rPr>
  </w:style>
  <w:style w:type="paragraph" w:customStyle="1" w:styleId="paragraph">
    <w:name w:val="paragraph"/>
    <w:basedOn w:val="a"/>
    <w:uiPriority w:val="99"/>
    <w:qFormat/>
    <w:rsid w:val="00891A9C"/>
    <w:pPr>
      <w:spacing w:beforeAutospacing="1" w:after="200" w:afterAutospacing="1"/>
    </w:pPr>
    <w:rPr>
      <w:sz w:val="24"/>
      <w:szCs w:val="24"/>
    </w:rPr>
  </w:style>
  <w:style w:type="paragraph" w:customStyle="1" w:styleId="Default">
    <w:name w:val="Default"/>
    <w:uiPriority w:val="99"/>
    <w:qFormat/>
    <w:rsid w:val="00891A9C"/>
    <w:rPr>
      <w:color w:val="000000"/>
      <w:sz w:val="24"/>
      <w:szCs w:val="24"/>
    </w:rPr>
  </w:style>
  <w:style w:type="paragraph" w:customStyle="1" w:styleId="s3">
    <w:name w:val="s_3"/>
    <w:basedOn w:val="a"/>
    <w:uiPriority w:val="99"/>
    <w:qFormat/>
    <w:rsid w:val="00891A9C"/>
    <w:pPr>
      <w:spacing w:beforeAutospacing="1" w:after="200" w:afterAutospacing="1"/>
    </w:pPr>
    <w:rPr>
      <w:sz w:val="24"/>
      <w:szCs w:val="24"/>
    </w:rPr>
  </w:style>
  <w:style w:type="paragraph" w:styleId="af6">
    <w:name w:val="footnote text"/>
    <w:basedOn w:val="a"/>
    <w:link w:val="af5"/>
    <w:uiPriority w:val="99"/>
    <w:rsid w:val="00891A9C"/>
    <w:pPr>
      <w:spacing w:line="360" w:lineRule="atLeast"/>
      <w:jc w:val="both"/>
    </w:pPr>
    <w:rPr>
      <w:sz w:val="20"/>
      <w:szCs w:val="20"/>
    </w:rPr>
  </w:style>
  <w:style w:type="character" w:customStyle="1" w:styleId="19">
    <w:name w:val="Текст сноски Знак1"/>
    <w:basedOn w:val="a0"/>
    <w:semiHidden/>
    <w:rsid w:val="00891A9C"/>
  </w:style>
  <w:style w:type="paragraph" w:customStyle="1" w:styleId="aff">
    <w:name w:val="Знак"/>
    <w:basedOn w:val="a"/>
    <w:uiPriority w:val="99"/>
    <w:qFormat/>
    <w:rsid w:val="00891A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2">
    <w:name w:val="Body Text Indent 3"/>
    <w:basedOn w:val="a"/>
    <w:link w:val="31"/>
    <w:uiPriority w:val="99"/>
    <w:qFormat/>
    <w:rsid w:val="00891A9C"/>
    <w:pPr>
      <w:spacing w:after="120" w:line="264" w:lineRule="auto"/>
      <w:ind w:left="283"/>
    </w:pPr>
    <w:rPr>
      <w:rFonts w:ascii="Arial" w:hAnsi="Arial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semiHidden/>
    <w:rsid w:val="00891A9C"/>
    <w:rPr>
      <w:sz w:val="16"/>
      <w:szCs w:val="16"/>
    </w:rPr>
  </w:style>
  <w:style w:type="paragraph" w:styleId="afc">
    <w:name w:val="Body Text Indent"/>
    <w:basedOn w:val="a"/>
    <w:link w:val="afb"/>
    <w:uiPriority w:val="99"/>
    <w:semiHidden/>
    <w:rsid w:val="00891A9C"/>
    <w:pPr>
      <w:spacing w:after="120" w:line="276" w:lineRule="auto"/>
      <w:ind w:left="283"/>
    </w:pPr>
    <w:rPr>
      <w:rFonts w:ascii="Arial" w:hAnsi="Arial" w:cs="Arial"/>
      <w:sz w:val="20"/>
      <w:szCs w:val="20"/>
    </w:rPr>
  </w:style>
  <w:style w:type="character" w:customStyle="1" w:styleId="1a">
    <w:name w:val="Основной текст с отступом Знак1"/>
    <w:basedOn w:val="a0"/>
    <w:semiHidden/>
    <w:rsid w:val="00891A9C"/>
    <w:rPr>
      <w:sz w:val="28"/>
      <w:szCs w:val="28"/>
    </w:rPr>
  </w:style>
  <w:style w:type="paragraph" w:styleId="23">
    <w:name w:val="Body Text Indent 2"/>
    <w:basedOn w:val="a"/>
    <w:link w:val="22"/>
    <w:uiPriority w:val="99"/>
    <w:semiHidden/>
    <w:qFormat/>
    <w:rsid w:val="00891A9C"/>
    <w:pPr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с отступом 2 Знак1"/>
    <w:basedOn w:val="a0"/>
    <w:semiHidden/>
    <w:rsid w:val="00891A9C"/>
    <w:rPr>
      <w:sz w:val="28"/>
      <w:szCs w:val="28"/>
    </w:rPr>
  </w:style>
  <w:style w:type="paragraph" w:customStyle="1" w:styleId="aff0">
    <w:name w:val="Содержимое таблицы"/>
    <w:basedOn w:val="a"/>
    <w:qFormat/>
    <w:rsid w:val="00891A9C"/>
    <w:pPr>
      <w:widowControl w:val="0"/>
      <w:suppressLineNumbers/>
      <w:spacing w:after="200" w:line="276" w:lineRule="auto"/>
    </w:pPr>
    <w:rPr>
      <w:rFonts w:ascii="Arial" w:eastAsia="Calibri" w:hAnsi="Arial" w:cs="Arial"/>
      <w:sz w:val="22"/>
      <w:szCs w:val="22"/>
    </w:rPr>
  </w:style>
  <w:style w:type="paragraph" w:customStyle="1" w:styleId="aff1">
    <w:name w:val="Заголовок таблицы"/>
    <w:basedOn w:val="aff0"/>
    <w:qFormat/>
    <w:rsid w:val="00891A9C"/>
    <w:pPr>
      <w:jc w:val="center"/>
    </w:pPr>
    <w:rPr>
      <w:b/>
      <w:bCs/>
    </w:rPr>
  </w:style>
  <w:style w:type="table" w:customStyle="1" w:styleId="TableNormal1">
    <w:name w:val="Table Normal1"/>
    <w:uiPriority w:val="99"/>
    <w:rsid w:val="00891A9C"/>
    <w:pPr>
      <w:spacing w:after="200" w:line="276" w:lineRule="auto"/>
    </w:pPr>
    <w:rPr>
      <w:rFonts w:ascii="Calibri" w:eastAsia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b">
    <w:name w:val="Сетка таблицы1"/>
    <w:uiPriority w:val="99"/>
    <w:rsid w:val="00891A9C"/>
    <w:pPr>
      <w:spacing w:after="200" w:line="276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891A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Заголовок 3 Знак1"/>
    <w:uiPriority w:val="99"/>
    <w:rsid w:val="00891A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 светлая1"/>
    <w:uiPriority w:val="99"/>
    <w:rsid w:val="00891A9C"/>
    <w:rPr>
      <w:rFonts w:ascii="Calibri" w:eastAsia="Calibri" w:hAnsi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rsid w:val="00891A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1"/>
    <w:rsid w:val="00891A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qFormat="1"/>
    <w:lsdException w:name="heading 6" w:uiPriority="99" w:qFormat="1"/>
    <w:lsdException w:name="heading 7" w:uiPriority="99" w:qFormat="1"/>
    <w:lsdException w:name="heading 8" w:qFormat="1"/>
    <w:lsdException w:name="heading 9" w:qFormat="1"/>
    <w:lsdException w:name="toc 1" w:uiPriority="99"/>
    <w:lsdException w:name="toc 2" w:uiPriority="99"/>
    <w:lsdException w:name="footnote text" w:uiPriority="99"/>
    <w:lsdException w:name="header" w:uiPriority="99"/>
    <w:lsdException w:name="footer" w:uiPriority="99"/>
    <w:lsdException w:name="index heading" w:qFormat="1"/>
    <w:lsdException w:name="caption" w:qFormat="1"/>
    <w:lsdException w:name="page number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 w:qFormat="1"/>
    <w:lsdException w:name="Body Text Indent 3" w:uiPriority="99" w:qFormat="1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uiPriority="99" w:qFormat="1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3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27632"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27632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uiPriority w:val="99"/>
    <w:qFormat/>
    <w:rsid w:val="00727632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727632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91A9C"/>
    <w:pPr>
      <w:spacing w:before="240" w:after="60" w:line="276" w:lineRule="auto"/>
      <w:outlineLvl w:val="5"/>
    </w:pPr>
    <w:rPr>
      <w:rFonts w:ascii="Calibri" w:eastAsia="SimSu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91A9C"/>
    <w:pPr>
      <w:spacing w:before="240" w:after="60" w:line="276" w:lineRule="auto"/>
      <w:outlineLvl w:val="6"/>
    </w:pPr>
    <w:rPr>
      <w:rFonts w:ascii="Calibri" w:eastAsia="SimSu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</w:rPr>
  </w:style>
  <w:style w:type="paragraph" w:styleId="a3">
    <w:name w:val="Body Text"/>
    <w:basedOn w:val="a"/>
    <w:rsid w:val="00727632"/>
    <w:pPr>
      <w:tabs>
        <w:tab w:val="left" w:pos="5540"/>
        <w:tab w:val="left" w:pos="5680"/>
      </w:tabs>
      <w:jc w:val="both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 Unicode MS"/>
    </w:rPr>
  </w:style>
  <w:style w:type="paragraph" w:styleId="a7">
    <w:name w:val="Balloon Text"/>
    <w:basedOn w:val="a"/>
    <w:link w:val="a8"/>
    <w:uiPriority w:val="99"/>
    <w:qFormat/>
    <w:rsid w:val="00727632"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rsid w:val="00727632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0">
    <w:name w:val="Знак1 Знак Знак Знак1"/>
    <w:basedOn w:val="a"/>
    <w:qFormat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qFormat/>
    <w:rsid w:val="001B0766"/>
    <w:pPr>
      <w:widowControl w:val="0"/>
    </w:pPr>
    <w:rPr>
      <w:rFonts w:ascii="Courier New" w:hAnsi="Courier New" w:cs="Courier New"/>
    </w:rPr>
  </w:style>
  <w:style w:type="paragraph" w:styleId="a9">
    <w:name w:val="No Spacing"/>
    <w:uiPriority w:val="99"/>
    <w:qFormat/>
    <w:rsid w:val="000A4FDC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0A4FDC"/>
    <w:pPr>
      <w:widowControl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pPr>
      <w:spacing w:after="200"/>
      <w:ind w:left="720"/>
      <w:contextualSpacing/>
    </w:pPr>
  </w:style>
  <w:style w:type="paragraph" w:customStyle="1" w:styleId="21">
    <w:name w:val="Основной текст (2)"/>
    <w:basedOn w:val="a"/>
    <w:qFormat/>
    <w:pPr>
      <w:widowControl w:val="0"/>
      <w:shd w:val="clear" w:color="auto" w:fill="FFFFFF"/>
      <w:spacing w:before="420" w:line="480" w:lineRule="exact"/>
      <w:jc w:val="both"/>
    </w:pPr>
  </w:style>
  <w:style w:type="table" w:styleId="ab">
    <w:name w:val="Table Grid"/>
    <w:basedOn w:val="a1"/>
    <w:uiPriority w:val="9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9"/>
    <w:qFormat/>
    <w:rsid w:val="00891A9C"/>
    <w:rPr>
      <w:rFonts w:ascii="Calibri" w:eastAsia="SimSun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qFormat/>
    <w:rsid w:val="00891A9C"/>
    <w:rPr>
      <w:rFonts w:ascii="Calibri" w:eastAsia="SimSun" w:hAnsi="Calibri"/>
      <w:sz w:val="24"/>
      <w:szCs w:val="24"/>
    </w:rPr>
  </w:style>
  <w:style w:type="character" w:customStyle="1" w:styleId="10">
    <w:name w:val="Заголовок 1 Знак"/>
    <w:link w:val="1"/>
    <w:uiPriority w:val="99"/>
    <w:qFormat/>
    <w:locked/>
    <w:rsid w:val="00891A9C"/>
    <w:rPr>
      <w:b/>
      <w:bCs/>
      <w:sz w:val="28"/>
      <w:szCs w:val="28"/>
    </w:rPr>
  </w:style>
  <w:style w:type="character" w:customStyle="1" w:styleId="30">
    <w:name w:val="Заголовок 3 Знак"/>
    <w:uiPriority w:val="99"/>
    <w:qFormat/>
    <w:locked/>
    <w:rsid w:val="00891A9C"/>
    <w:rPr>
      <w:rFonts w:ascii="Arial" w:hAnsi="Arial" w:cs="Times New Roman"/>
      <w:color w:val="434343"/>
      <w:sz w:val="28"/>
    </w:rPr>
  </w:style>
  <w:style w:type="character" w:customStyle="1" w:styleId="40">
    <w:name w:val="Заголовок 4 Знак"/>
    <w:link w:val="4"/>
    <w:uiPriority w:val="99"/>
    <w:qFormat/>
    <w:locked/>
    <w:rsid w:val="00891A9C"/>
    <w:rPr>
      <w:b/>
      <w:bCs/>
      <w:sz w:val="28"/>
      <w:szCs w:val="28"/>
    </w:rPr>
  </w:style>
  <w:style w:type="character" w:customStyle="1" w:styleId="a8">
    <w:name w:val="Текст выноски Знак"/>
    <w:link w:val="a7"/>
    <w:uiPriority w:val="99"/>
    <w:qFormat/>
    <w:locked/>
    <w:rsid w:val="00891A9C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d"/>
    <w:uiPriority w:val="99"/>
    <w:qFormat/>
    <w:locked/>
    <w:rsid w:val="00891A9C"/>
    <w:rPr>
      <w:rFonts w:ascii="Arial" w:hAnsi="Arial"/>
    </w:rPr>
  </w:style>
  <w:style w:type="character" w:customStyle="1" w:styleId="ae">
    <w:name w:val="Нижний колонтитул Знак"/>
    <w:link w:val="af"/>
    <w:uiPriority w:val="99"/>
    <w:qFormat/>
    <w:locked/>
    <w:rsid w:val="00891A9C"/>
    <w:rPr>
      <w:rFonts w:ascii="Arial" w:hAnsi="Arial"/>
    </w:rPr>
  </w:style>
  <w:style w:type="character" w:customStyle="1" w:styleId="af0">
    <w:name w:val="Подзаголовок Знак"/>
    <w:link w:val="af1"/>
    <w:uiPriority w:val="99"/>
    <w:qFormat/>
    <w:locked/>
    <w:rsid w:val="00891A9C"/>
    <w:rPr>
      <w:rFonts w:ascii="Calibri" w:eastAsia="SimSun" w:hAnsi="Calibri"/>
      <w:color w:val="5A5A5A"/>
      <w:spacing w:val="15"/>
      <w:sz w:val="22"/>
      <w:szCs w:val="22"/>
    </w:rPr>
  </w:style>
  <w:style w:type="character" w:styleId="af2">
    <w:name w:val="Hyperlink"/>
    <w:uiPriority w:val="99"/>
    <w:rsid w:val="00891A9C"/>
    <w:rPr>
      <w:rFonts w:cs="Times New Roman"/>
      <w:color w:val="0000FF"/>
      <w:u w:val="single"/>
    </w:rPr>
  </w:style>
  <w:style w:type="character" w:styleId="af3">
    <w:name w:val="Strong"/>
    <w:uiPriority w:val="99"/>
    <w:qFormat/>
    <w:rsid w:val="00891A9C"/>
    <w:rPr>
      <w:rFonts w:cs="Times New Roman"/>
      <w:b/>
      <w:bCs/>
    </w:rPr>
  </w:style>
  <w:style w:type="character" w:customStyle="1" w:styleId="normaltextrun">
    <w:name w:val="normaltextrun"/>
    <w:uiPriority w:val="99"/>
    <w:qFormat/>
    <w:rsid w:val="00891A9C"/>
  </w:style>
  <w:style w:type="character" w:customStyle="1" w:styleId="apple-converted-space">
    <w:name w:val="apple-converted-space"/>
    <w:uiPriority w:val="99"/>
    <w:qFormat/>
    <w:rsid w:val="00891A9C"/>
  </w:style>
  <w:style w:type="character" w:customStyle="1" w:styleId="spellingerror">
    <w:name w:val="spellingerror"/>
    <w:uiPriority w:val="99"/>
    <w:qFormat/>
    <w:rsid w:val="00891A9C"/>
  </w:style>
  <w:style w:type="character" w:customStyle="1" w:styleId="SubtleEmphasis1">
    <w:name w:val="Subtle Emphasis1"/>
    <w:uiPriority w:val="99"/>
    <w:qFormat/>
    <w:rsid w:val="00891A9C"/>
    <w:rPr>
      <w:rFonts w:cs="Times New Roman"/>
      <w:i/>
      <w:iCs/>
      <w:color w:val="404040"/>
    </w:rPr>
  </w:style>
  <w:style w:type="character" w:styleId="af4">
    <w:name w:val="page number"/>
    <w:uiPriority w:val="99"/>
    <w:qFormat/>
    <w:rsid w:val="00891A9C"/>
    <w:rPr>
      <w:rFonts w:cs="Times New Roman"/>
    </w:rPr>
  </w:style>
  <w:style w:type="character" w:customStyle="1" w:styleId="af5">
    <w:name w:val="Текст сноски Знак"/>
    <w:link w:val="af6"/>
    <w:uiPriority w:val="99"/>
    <w:qFormat/>
    <w:locked/>
    <w:rsid w:val="00891A9C"/>
  </w:style>
  <w:style w:type="character" w:customStyle="1" w:styleId="af7">
    <w:name w:val="Символ сноски"/>
    <w:uiPriority w:val="99"/>
    <w:qFormat/>
    <w:rsid w:val="00891A9C"/>
    <w:rPr>
      <w:rFonts w:cs="Times New Roman"/>
      <w:vertAlign w:val="superscript"/>
    </w:rPr>
  </w:style>
  <w:style w:type="character" w:styleId="af8">
    <w:name w:val="footnote reference"/>
    <w:rsid w:val="00891A9C"/>
    <w:rPr>
      <w:rFonts w:cs="Times New Roman"/>
      <w:vertAlign w:val="superscript"/>
    </w:rPr>
  </w:style>
  <w:style w:type="character" w:customStyle="1" w:styleId="af9">
    <w:name w:val="Название Знак"/>
    <w:link w:val="afa"/>
    <w:uiPriority w:val="99"/>
    <w:qFormat/>
    <w:locked/>
    <w:rsid w:val="00891A9C"/>
    <w:rPr>
      <w:rFonts w:ascii="Calibri Light" w:hAnsi="Calibri Light"/>
      <w:b/>
      <w:bCs/>
      <w:kern w:val="2"/>
      <w:sz w:val="32"/>
      <w:szCs w:val="32"/>
    </w:rPr>
  </w:style>
  <w:style w:type="character" w:customStyle="1" w:styleId="31">
    <w:name w:val="Основной текст с отступом 3 Знак"/>
    <w:link w:val="32"/>
    <w:uiPriority w:val="99"/>
    <w:qFormat/>
    <w:locked/>
    <w:rsid w:val="00891A9C"/>
    <w:rPr>
      <w:rFonts w:ascii="Arial" w:hAnsi="Arial"/>
      <w:sz w:val="16"/>
      <w:szCs w:val="16"/>
      <w:lang w:eastAsia="en-US"/>
    </w:rPr>
  </w:style>
  <w:style w:type="character" w:customStyle="1" w:styleId="afb">
    <w:name w:val="Основной текст с отступом Знак"/>
    <w:link w:val="afc"/>
    <w:uiPriority w:val="99"/>
    <w:semiHidden/>
    <w:qFormat/>
    <w:locked/>
    <w:rsid w:val="00891A9C"/>
    <w:rPr>
      <w:rFonts w:ascii="Arial" w:hAnsi="Arial" w:cs="Arial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891A9C"/>
    <w:rPr>
      <w:rFonts w:ascii="Arial" w:hAnsi="Arial" w:cs="Arial"/>
    </w:rPr>
  </w:style>
  <w:style w:type="character" w:customStyle="1" w:styleId="extended-textshort">
    <w:name w:val="extended-text__short"/>
    <w:uiPriority w:val="99"/>
    <w:qFormat/>
    <w:rsid w:val="00891A9C"/>
    <w:rPr>
      <w:rFonts w:cs="Times New Roman"/>
    </w:rPr>
  </w:style>
  <w:style w:type="paragraph" w:styleId="afa">
    <w:name w:val="Title"/>
    <w:basedOn w:val="a"/>
    <w:next w:val="a3"/>
    <w:link w:val="af9"/>
    <w:uiPriority w:val="99"/>
    <w:qFormat/>
    <w:rsid w:val="00891A9C"/>
    <w:pPr>
      <w:spacing w:before="240" w:after="60" w:line="360" w:lineRule="atLeast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customStyle="1" w:styleId="12">
    <w:name w:val="Заголовок Знак1"/>
    <w:basedOn w:val="a0"/>
    <w:rsid w:val="00891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d">
    <w:name w:val="Колонтитул"/>
    <w:basedOn w:val="a"/>
    <w:qFormat/>
    <w:rsid w:val="00891A9C"/>
    <w:pPr>
      <w:spacing w:after="200" w:line="276" w:lineRule="auto"/>
    </w:pPr>
    <w:rPr>
      <w:rFonts w:ascii="Arial" w:eastAsia="Calibri" w:hAnsi="Arial" w:cs="Arial"/>
      <w:sz w:val="22"/>
      <w:szCs w:val="22"/>
    </w:rPr>
  </w:style>
  <w:style w:type="paragraph" w:styleId="ad">
    <w:name w:val="header"/>
    <w:basedOn w:val="a"/>
    <w:link w:val="ac"/>
    <w:uiPriority w:val="99"/>
    <w:rsid w:val="00891A9C"/>
    <w:pPr>
      <w:tabs>
        <w:tab w:val="center" w:pos="4677"/>
        <w:tab w:val="right" w:pos="9355"/>
      </w:tabs>
      <w:spacing w:after="200" w:line="276" w:lineRule="auto"/>
    </w:pPr>
    <w:rPr>
      <w:rFonts w:ascii="Arial" w:hAnsi="Arial"/>
      <w:sz w:val="20"/>
      <w:szCs w:val="20"/>
    </w:rPr>
  </w:style>
  <w:style w:type="character" w:customStyle="1" w:styleId="13">
    <w:name w:val="Верхний колонтитул Знак1"/>
    <w:basedOn w:val="a0"/>
    <w:semiHidden/>
    <w:rsid w:val="00891A9C"/>
    <w:rPr>
      <w:sz w:val="28"/>
      <w:szCs w:val="28"/>
    </w:rPr>
  </w:style>
  <w:style w:type="paragraph" w:styleId="14">
    <w:name w:val="toc 1"/>
    <w:basedOn w:val="a"/>
    <w:next w:val="a"/>
    <w:uiPriority w:val="99"/>
    <w:rsid w:val="00891A9C"/>
    <w:pPr>
      <w:spacing w:before="120" w:after="200" w:line="276" w:lineRule="auto"/>
    </w:pPr>
    <w:rPr>
      <w:rFonts w:ascii="Calibri" w:eastAsia="Calibri" w:hAnsi="Calibri" w:cs="Arial"/>
      <w:b/>
      <w:bCs/>
      <w:i/>
      <w:iCs/>
      <w:sz w:val="24"/>
      <w:szCs w:val="24"/>
    </w:rPr>
  </w:style>
  <w:style w:type="paragraph" w:styleId="24">
    <w:name w:val="toc 2"/>
    <w:basedOn w:val="a"/>
    <w:next w:val="a"/>
    <w:uiPriority w:val="99"/>
    <w:rsid w:val="00891A9C"/>
    <w:pPr>
      <w:spacing w:before="120" w:after="200" w:line="276" w:lineRule="auto"/>
      <w:ind w:left="220"/>
    </w:pPr>
    <w:rPr>
      <w:rFonts w:ascii="Calibri" w:eastAsia="Calibri" w:hAnsi="Calibri" w:cs="Arial"/>
      <w:b/>
      <w:bCs/>
      <w:sz w:val="22"/>
      <w:szCs w:val="22"/>
    </w:rPr>
  </w:style>
  <w:style w:type="paragraph" w:styleId="af">
    <w:name w:val="footer"/>
    <w:basedOn w:val="a"/>
    <w:link w:val="ae"/>
    <w:uiPriority w:val="99"/>
    <w:rsid w:val="00891A9C"/>
    <w:pPr>
      <w:tabs>
        <w:tab w:val="center" w:pos="4677"/>
        <w:tab w:val="right" w:pos="9355"/>
      </w:tabs>
      <w:spacing w:after="200" w:line="276" w:lineRule="auto"/>
    </w:pPr>
    <w:rPr>
      <w:rFonts w:ascii="Arial" w:hAnsi="Arial"/>
      <w:sz w:val="20"/>
      <w:szCs w:val="20"/>
    </w:rPr>
  </w:style>
  <w:style w:type="character" w:customStyle="1" w:styleId="15">
    <w:name w:val="Нижний колонтитул Знак1"/>
    <w:basedOn w:val="a0"/>
    <w:semiHidden/>
    <w:rsid w:val="00891A9C"/>
    <w:rPr>
      <w:sz w:val="28"/>
      <w:szCs w:val="28"/>
    </w:rPr>
  </w:style>
  <w:style w:type="paragraph" w:styleId="afe">
    <w:name w:val="Normal (Web)"/>
    <w:basedOn w:val="a"/>
    <w:uiPriority w:val="99"/>
    <w:qFormat/>
    <w:rsid w:val="00891A9C"/>
    <w:pPr>
      <w:spacing w:beforeAutospacing="1" w:after="200" w:afterAutospacing="1"/>
    </w:pPr>
    <w:rPr>
      <w:sz w:val="24"/>
      <w:szCs w:val="24"/>
    </w:rPr>
  </w:style>
  <w:style w:type="paragraph" w:styleId="af1">
    <w:name w:val="Subtitle"/>
    <w:basedOn w:val="a"/>
    <w:next w:val="a"/>
    <w:link w:val="af0"/>
    <w:uiPriority w:val="99"/>
    <w:qFormat/>
    <w:rsid w:val="00891A9C"/>
    <w:pPr>
      <w:spacing w:after="160" w:line="276" w:lineRule="auto"/>
    </w:pPr>
    <w:rPr>
      <w:rFonts w:ascii="Calibri" w:eastAsia="SimSun" w:hAnsi="Calibri"/>
      <w:color w:val="5A5A5A"/>
      <w:spacing w:val="15"/>
      <w:sz w:val="22"/>
      <w:szCs w:val="22"/>
    </w:rPr>
  </w:style>
  <w:style w:type="character" w:customStyle="1" w:styleId="16">
    <w:name w:val="Подзаголовок Знак1"/>
    <w:basedOn w:val="a0"/>
    <w:rsid w:val="00891A9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17">
    <w:name w:val="Заголовок оглавления1"/>
    <w:basedOn w:val="1"/>
    <w:next w:val="a"/>
    <w:uiPriority w:val="99"/>
    <w:qFormat/>
    <w:rsid w:val="00891A9C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5540"/>
        <w:tab w:val="clear" w:pos="5680"/>
      </w:tabs>
      <w:spacing w:before="480" w:line="276" w:lineRule="auto"/>
      <w:ind w:left="0"/>
      <w:outlineLvl w:val="9"/>
    </w:pPr>
    <w:rPr>
      <w:rFonts w:ascii="Cambria" w:eastAsia="Calibri" w:hAnsi="Cambria"/>
      <w:bCs w:val="0"/>
      <w:color w:val="365F91"/>
    </w:rPr>
  </w:style>
  <w:style w:type="paragraph" w:customStyle="1" w:styleId="18">
    <w:name w:val="Обычный1"/>
    <w:uiPriority w:val="99"/>
    <w:qFormat/>
    <w:rsid w:val="00891A9C"/>
    <w:pPr>
      <w:spacing w:after="200" w:line="276" w:lineRule="auto"/>
    </w:pPr>
    <w:rPr>
      <w:sz w:val="28"/>
      <w:szCs w:val="28"/>
    </w:rPr>
  </w:style>
  <w:style w:type="paragraph" w:customStyle="1" w:styleId="paragraph">
    <w:name w:val="paragraph"/>
    <w:basedOn w:val="a"/>
    <w:uiPriority w:val="99"/>
    <w:qFormat/>
    <w:rsid w:val="00891A9C"/>
    <w:pPr>
      <w:spacing w:beforeAutospacing="1" w:after="200" w:afterAutospacing="1"/>
    </w:pPr>
    <w:rPr>
      <w:sz w:val="24"/>
      <w:szCs w:val="24"/>
    </w:rPr>
  </w:style>
  <w:style w:type="paragraph" w:customStyle="1" w:styleId="Default">
    <w:name w:val="Default"/>
    <w:uiPriority w:val="99"/>
    <w:qFormat/>
    <w:rsid w:val="00891A9C"/>
    <w:rPr>
      <w:color w:val="000000"/>
      <w:sz w:val="24"/>
      <w:szCs w:val="24"/>
    </w:rPr>
  </w:style>
  <w:style w:type="paragraph" w:customStyle="1" w:styleId="s3">
    <w:name w:val="s_3"/>
    <w:basedOn w:val="a"/>
    <w:uiPriority w:val="99"/>
    <w:qFormat/>
    <w:rsid w:val="00891A9C"/>
    <w:pPr>
      <w:spacing w:beforeAutospacing="1" w:after="200" w:afterAutospacing="1"/>
    </w:pPr>
    <w:rPr>
      <w:sz w:val="24"/>
      <w:szCs w:val="24"/>
    </w:rPr>
  </w:style>
  <w:style w:type="paragraph" w:styleId="af6">
    <w:name w:val="footnote text"/>
    <w:basedOn w:val="a"/>
    <w:link w:val="af5"/>
    <w:uiPriority w:val="99"/>
    <w:rsid w:val="00891A9C"/>
    <w:pPr>
      <w:spacing w:line="360" w:lineRule="atLeast"/>
      <w:jc w:val="both"/>
    </w:pPr>
    <w:rPr>
      <w:sz w:val="20"/>
      <w:szCs w:val="20"/>
    </w:rPr>
  </w:style>
  <w:style w:type="character" w:customStyle="1" w:styleId="19">
    <w:name w:val="Текст сноски Знак1"/>
    <w:basedOn w:val="a0"/>
    <w:semiHidden/>
    <w:rsid w:val="00891A9C"/>
  </w:style>
  <w:style w:type="paragraph" w:customStyle="1" w:styleId="aff">
    <w:name w:val="Знак"/>
    <w:basedOn w:val="a"/>
    <w:uiPriority w:val="99"/>
    <w:qFormat/>
    <w:rsid w:val="00891A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2">
    <w:name w:val="Body Text Indent 3"/>
    <w:basedOn w:val="a"/>
    <w:link w:val="31"/>
    <w:uiPriority w:val="99"/>
    <w:qFormat/>
    <w:rsid w:val="00891A9C"/>
    <w:pPr>
      <w:spacing w:after="120" w:line="264" w:lineRule="auto"/>
      <w:ind w:left="283"/>
    </w:pPr>
    <w:rPr>
      <w:rFonts w:ascii="Arial" w:hAnsi="Arial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semiHidden/>
    <w:rsid w:val="00891A9C"/>
    <w:rPr>
      <w:sz w:val="16"/>
      <w:szCs w:val="16"/>
    </w:rPr>
  </w:style>
  <w:style w:type="paragraph" w:styleId="afc">
    <w:name w:val="Body Text Indent"/>
    <w:basedOn w:val="a"/>
    <w:link w:val="afb"/>
    <w:uiPriority w:val="99"/>
    <w:semiHidden/>
    <w:rsid w:val="00891A9C"/>
    <w:pPr>
      <w:spacing w:after="120" w:line="276" w:lineRule="auto"/>
      <w:ind w:left="283"/>
    </w:pPr>
    <w:rPr>
      <w:rFonts w:ascii="Arial" w:hAnsi="Arial" w:cs="Arial"/>
      <w:sz w:val="20"/>
      <w:szCs w:val="20"/>
    </w:rPr>
  </w:style>
  <w:style w:type="character" w:customStyle="1" w:styleId="1a">
    <w:name w:val="Основной текст с отступом Знак1"/>
    <w:basedOn w:val="a0"/>
    <w:semiHidden/>
    <w:rsid w:val="00891A9C"/>
    <w:rPr>
      <w:sz w:val="28"/>
      <w:szCs w:val="28"/>
    </w:rPr>
  </w:style>
  <w:style w:type="paragraph" w:styleId="23">
    <w:name w:val="Body Text Indent 2"/>
    <w:basedOn w:val="a"/>
    <w:link w:val="22"/>
    <w:uiPriority w:val="99"/>
    <w:semiHidden/>
    <w:qFormat/>
    <w:rsid w:val="00891A9C"/>
    <w:pPr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с отступом 2 Знак1"/>
    <w:basedOn w:val="a0"/>
    <w:semiHidden/>
    <w:rsid w:val="00891A9C"/>
    <w:rPr>
      <w:sz w:val="28"/>
      <w:szCs w:val="28"/>
    </w:rPr>
  </w:style>
  <w:style w:type="paragraph" w:customStyle="1" w:styleId="aff0">
    <w:name w:val="Содержимое таблицы"/>
    <w:basedOn w:val="a"/>
    <w:qFormat/>
    <w:rsid w:val="00891A9C"/>
    <w:pPr>
      <w:widowControl w:val="0"/>
      <w:suppressLineNumbers/>
      <w:spacing w:after="200" w:line="276" w:lineRule="auto"/>
    </w:pPr>
    <w:rPr>
      <w:rFonts w:ascii="Arial" w:eastAsia="Calibri" w:hAnsi="Arial" w:cs="Arial"/>
      <w:sz w:val="22"/>
      <w:szCs w:val="22"/>
    </w:rPr>
  </w:style>
  <w:style w:type="paragraph" w:customStyle="1" w:styleId="aff1">
    <w:name w:val="Заголовок таблицы"/>
    <w:basedOn w:val="aff0"/>
    <w:qFormat/>
    <w:rsid w:val="00891A9C"/>
    <w:pPr>
      <w:jc w:val="center"/>
    </w:pPr>
    <w:rPr>
      <w:b/>
      <w:bCs/>
    </w:rPr>
  </w:style>
  <w:style w:type="table" w:customStyle="1" w:styleId="TableNormal1">
    <w:name w:val="Table Normal1"/>
    <w:uiPriority w:val="99"/>
    <w:rsid w:val="00891A9C"/>
    <w:pPr>
      <w:spacing w:after="200" w:line="276" w:lineRule="auto"/>
    </w:pPr>
    <w:rPr>
      <w:rFonts w:ascii="Calibri" w:eastAsia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b">
    <w:name w:val="Сетка таблицы1"/>
    <w:uiPriority w:val="99"/>
    <w:rsid w:val="00891A9C"/>
    <w:pPr>
      <w:spacing w:after="200" w:line="276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891A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Заголовок 3 Знак1"/>
    <w:uiPriority w:val="99"/>
    <w:rsid w:val="00891A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 светлая1"/>
    <w:uiPriority w:val="99"/>
    <w:rsid w:val="00891A9C"/>
    <w:rPr>
      <w:rFonts w:ascii="Calibri" w:eastAsia="Calibri" w:hAnsi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rsid w:val="00891A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1"/>
    <w:rsid w:val="00891A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E9BDE-1FA5-4AAD-A524-651275D9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6256</Words>
  <Characters>35664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Свиридова Оксана Александровна</cp:lastModifiedBy>
  <cp:revision>2</cp:revision>
  <cp:lastPrinted>2023-09-25T14:24:00Z</cp:lastPrinted>
  <dcterms:created xsi:type="dcterms:W3CDTF">2023-09-28T08:19:00Z</dcterms:created>
  <dcterms:modified xsi:type="dcterms:W3CDTF">2023-09-28T08:19:00Z</dcterms:modified>
  <dc:language>ru-RU</dc:language>
</cp:coreProperties>
</file>