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2E" w:rsidRDefault="001013B0" w:rsidP="0097422E">
      <w:pPr>
        <w:spacing w:line="288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61010" cy="564515"/>
            <wp:effectExtent l="0" t="0" r="0" b="6985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2E" w:rsidRPr="00992C41" w:rsidRDefault="009D0C42" w:rsidP="0097422E"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АДМИНИСТРАЦИЯ ВОРОБЬЁ</w:t>
      </w:r>
      <w:r w:rsidR="0097422E" w:rsidRPr="00992C41">
        <w:rPr>
          <w:b/>
          <w:bCs/>
          <w:smallCaps/>
          <w:sz w:val="32"/>
          <w:szCs w:val="32"/>
        </w:rPr>
        <w:t xml:space="preserve">ВСКОГО </w:t>
      </w:r>
    </w:p>
    <w:p w:rsidR="0097422E" w:rsidRPr="00992C41" w:rsidRDefault="0097422E" w:rsidP="0097422E">
      <w:pPr>
        <w:jc w:val="center"/>
        <w:rPr>
          <w:b/>
          <w:bC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97422E" w:rsidRDefault="0097422E" w:rsidP="0097422E">
      <w:pPr>
        <w:jc w:val="center"/>
        <w:rPr>
          <w:rFonts w:ascii="Arial" w:hAnsi="Arial" w:cs="Arial"/>
        </w:rPr>
      </w:pPr>
    </w:p>
    <w:p w:rsidR="0097422E" w:rsidRPr="00992C41" w:rsidRDefault="0097422E" w:rsidP="0097422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97422E" w:rsidRDefault="0097422E" w:rsidP="0097422E">
      <w:pPr>
        <w:spacing w:line="288" w:lineRule="auto"/>
        <w:jc w:val="both"/>
        <w:rPr>
          <w:u w:val="single"/>
        </w:rPr>
      </w:pPr>
    </w:p>
    <w:p w:rsidR="0097422E" w:rsidRDefault="0097422E" w:rsidP="0097422E">
      <w:pPr>
        <w:spacing w:line="288" w:lineRule="auto"/>
        <w:jc w:val="both"/>
        <w:rPr>
          <w:u w:val="single"/>
        </w:rPr>
      </w:pPr>
    </w:p>
    <w:p w:rsidR="0097422E" w:rsidRPr="005D43F3" w:rsidRDefault="0097422E" w:rsidP="0097422E">
      <w:pPr>
        <w:spacing w:line="288" w:lineRule="auto"/>
        <w:jc w:val="both"/>
        <w:rPr>
          <w:u w:val="single"/>
        </w:rPr>
      </w:pPr>
      <w:r w:rsidRPr="005D43F3">
        <w:rPr>
          <w:u w:val="single"/>
        </w:rPr>
        <w:t xml:space="preserve">от </w:t>
      </w:r>
      <w:r>
        <w:rPr>
          <w:u w:val="single"/>
        </w:rPr>
        <w:t xml:space="preserve"> </w:t>
      </w:r>
      <w:r w:rsidR="00133AC5">
        <w:rPr>
          <w:u w:val="single"/>
        </w:rPr>
        <w:t xml:space="preserve">15 февраля </w:t>
      </w:r>
      <w:r w:rsidRPr="005D43F3">
        <w:rPr>
          <w:u w:val="single"/>
        </w:rPr>
        <w:t xml:space="preserve">№   </w:t>
      </w:r>
      <w:r w:rsidR="00133AC5">
        <w:rPr>
          <w:u w:val="single"/>
        </w:rPr>
        <w:t>146</w:t>
      </w:r>
    </w:p>
    <w:p w:rsidR="0097422E" w:rsidRPr="005D43F3" w:rsidRDefault="0097422E" w:rsidP="0097422E">
      <w:pPr>
        <w:spacing w:line="288" w:lineRule="auto"/>
        <w:jc w:val="both"/>
        <w:rPr>
          <w:sz w:val="20"/>
          <w:szCs w:val="20"/>
        </w:rPr>
      </w:pPr>
      <w:r>
        <w:t xml:space="preserve">  </w:t>
      </w:r>
      <w:r>
        <w:tab/>
        <w:t xml:space="preserve">     </w:t>
      </w:r>
      <w:r w:rsidRPr="005D43F3">
        <w:t xml:space="preserve"> </w:t>
      </w:r>
      <w:r w:rsidRPr="005D43F3">
        <w:rPr>
          <w:sz w:val="20"/>
          <w:szCs w:val="20"/>
        </w:rPr>
        <w:t>с. Воробьевка</w:t>
      </w:r>
    </w:p>
    <w:p w:rsidR="00C5107D" w:rsidRDefault="00C5107D" w:rsidP="00C5107D">
      <w:pPr>
        <w:jc w:val="both"/>
      </w:pPr>
    </w:p>
    <w:p w:rsidR="009D0C42" w:rsidRPr="004B4AF4" w:rsidRDefault="009D0C42" w:rsidP="009D0C42">
      <w:pPr>
        <w:ind w:right="4818"/>
        <w:jc w:val="both"/>
        <w:rPr>
          <w:b/>
          <w:bCs/>
        </w:rPr>
      </w:pPr>
      <w:r w:rsidRPr="004B4AF4">
        <w:rPr>
          <w:b/>
          <w:bCs/>
        </w:rPr>
        <w:t>Об утверждении Правил провед</w:t>
      </w:r>
      <w:r w:rsidRPr="004B4AF4">
        <w:rPr>
          <w:b/>
          <w:bCs/>
        </w:rPr>
        <w:t>е</w:t>
      </w:r>
      <w:r w:rsidRPr="004B4AF4">
        <w:rPr>
          <w:b/>
          <w:bCs/>
        </w:rPr>
        <w:t>ния эвакуационных мероприятий при угрозе возникновения или возникновении чрезвычайных с</w:t>
      </w:r>
      <w:r w:rsidRPr="004B4AF4">
        <w:rPr>
          <w:b/>
          <w:bCs/>
        </w:rPr>
        <w:t>и</w:t>
      </w:r>
      <w:r w:rsidRPr="004B4AF4">
        <w:rPr>
          <w:b/>
          <w:bCs/>
        </w:rPr>
        <w:t>туаций пр</w:t>
      </w:r>
      <w:r w:rsidRPr="004B4AF4">
        <w:rPr>
          <w:b/>
          <w:bCs/>
        </w:rPr>
        <w:t>и</w:t>
      </w:r>
      <w:r w:rsidRPr="004B4AF4">
        <w:rPr>
          <w:b/>
          <w:bCs/>
        </w:rPr>
        <w:t>родного и техногенного характера</w:t>
      </w:r>
    </w:p>
    <w:p w:rsidR="00827A76" w:rsidRPr="00827A76" w:rsidRDefault="00827A76" w:rsidP="00827A76">
      <w:pPr>
        <w:spacing w:line="276" w:lineRule="auto"/>
      </w:pPr>
    </w:p>
    <w:p w:rsidR="00827A76" w:rsidRPr="00827A76" w:rsidRDefault="00827A76" w:rsidP="00827A76">
      <w:pPr>
        <w:spacing w:line="276" w:lineRule="auto"/>
        <w:ind w:firstLine="709"/>
        <w:jc w:val="both"/>
        <w:rPr>
          <w:sz w:val="26"/>
          <w:szCs w:val="26"/>
        </w:rPr>
      </w:pPr>
    </w:p>
    <w:p w:rsidR="00827A76" w:rsidRPr="00827A76" w:rsidRDefault="009D0C42" w:rsidP="004B4AF4">
      <w:pPr>
        <w:spacing w:line="336" w:lineRule="auto"/>
        <w:ind w:firstLine="709"/>
        <w:jc w:val="both"/>
      </w:pPr>
      <w:r w:rsidRPr="00004C43">
        <w:t>В соответствии с Федеральным законом от 21.12.1994 №</w:t>
      </w:r>
      <w:r w:rsidR="00C542E4">
        <w:t xml:space="preserve"> </w:t>
      </w:r>
      <w:r w:rsidRPr="00004C43">
        <w:t>68-ФЗ «О з</w:t>
      </w:r>
      <w:r w:rsidRPr="00004C43">
        <w:t>а</w:t>
      </w:r>
      <w:r w:rsidRPr="00004C43">
        <w:t>щите населения и территорий от чрезвычайных ситуаций природного и те</w:t>
      </w:r>
      <w:r w:rsidRPr="00004C43">
        <w:t>х</w:t>
      </w:r>
      <w:r w:rsidRPr="00004C43">
        <w:t>ногенного характера», постановлением Правительства Российской Федер</w:t>
      </w:r>
      <w:r w:rsidRPr="00004C43">
        <w:t>а</w:t>
      </w:r>
      <w:r w:rsidRPr="00004C43">
        <w:t>ции от 30.12.2003 №</w:t>
      </w:r>
      <w:r w:rsidR="00C542E4">
        <w:t xml:space="preserve"> </w:t>
      </w:r>
      <w:r w:rsidRPr="00004C43">
        <w:t>794 «О единой государственной системе предупрежд</w:t>
      </w:r>
      <w:r w:rsidRPr="00004C43">
        <w:t>е</w:t>
      </w:r>
      <w:r w:rsidRPr="00004C43">
        <w:t>ния и ликвидации чрезвычайных ситуаций природного и техногенного х</w:t>
      </w:r>
      <w:r w:rsidRPr="00004C43">
        <w:t>а</w:t>
      </w:r>
      <w:r w:rsidRPr="00004C43">
        <w:t>рактера», постановлением Правительства Российской Федерации от 19.09.2022 №</w:t>
      </w:r>
      <w:r w:rsidR="00C542E4">
        <w:t xml:space="preserve"> </w:t>
      </w:r>
      <w:r w:rsidRPr="00004C43">
        <w:t>1654 «Об утверждении Правил проведения эвакуационных м</w:t>
      </w:r>
      <w:r w:rsidRPr="00004C43">
        <w:t>е</w:t>
      </w:r>
      <w:r w:rsidRPr="00004C43">
        <w:t>роприятий при угрозе возникновения или возникновении чрезвычайных с</w:t>
      </w:r>
      <w:r w:rsidRPr="00004C43">
        <w:t>и</w:t>
      </w:r>
      <w:r w:rsidRPr="00004C43">
        <w:t>туаций природного и техногенного характера», протоколом заседания коми</w:t>
      </w:r>
      <w:r w:rsidRPr="00004C43">
        <w:t>с</w:t>
      </w:r>
      <w:r w:rsidRPr="00004C43">
        <w:t>сии по предупреждению и ликвидации чрезвычайных ситуаций и обеспеч</w:t>
      </w:r>
      <w:r w:rsidRPr="00004C43">
        <w:t>е</w:t>
      </w:r>
      <w:r w:rsidRPr="00004C43">
        <w:t>нию пожарной безопасности Воронежской области от 14.10.2022 №</w:t>
      </w:r>
      <w:r w:rsidR="00C542E4">
        <w:t xml:space="preserve"> </w:t>
      </w:r>
      <w:r w:rsidRPr="00004C43">
        <w:t>18, а также в целях совершенствования координации деятельности эвак</w:t>
      </w:r>
      <w:r>
        <w:t xml:space="preserve">уационных </w:t>
      </w:r>
      <w:r w:rsidRPr="00004C43">
        <w:t xml:space="preserve">органов </w:t>
      </w:r>
      <w:r>
        <w:t>Воробьёвского</w:t>
      </w:r>
      <w:r w:rsidRPr="00004C43">
        <w:t xml:space="preserve"> муниципального района Воронежской области в сл</w:t>
      </w:r>
      <w:r w:rsidRPr="00004C43">
        <w:t>у</w:t>
      </w:r>
      <w:r w:rsidRPr="00004C43">
        <w:t>чае чрезвычайных ситуаций,</w:t>
      </w:r>
      <w:r w:rsidR="00827A76">
        <w:t xml:space="preserve"> </w:t>
      </w:r>
      <w:r w:rsidR="00827A76" w:rsidRPr="00827A76">
        <w:t xml:space="preserve">администрация </w:t>
      </w:r>
      <w:r>
        <w:t>Воробьё</w:t>
      </w:r>
      <w:r w:rsidR="00827A76">
        <w:t xml:space="preserve">вского </w:t>
      </w:r>
      <w:r w:rsidR="00827A76" w:rsidRPr="00827A76">
        <w:t>муниципального рай</w:t>
      </w:r>
      <w:r w:rsidR="00827A76" w:rsidRPr="00827A76">
        <w:t>о</w:t>
      </w:r>
      <w:r w:rsidR="00827A76" w:rsidRPr="00827A76">
        <w:t>на</w:t>
      </w:r>
      <w:r w:rsidR="00827A76">
        <w:t xml:space="preserve"> </w:t>
      </w:r>
      <w:r w:rsidR="00827A76" w:rsidRPr="00827A76">
        <w:rPr>
          <w:b/>
        </w:rPr>
        <w:t>п о с т а н о в л я е т:</w:t>
      </w:r>
    </w:p>
    <w:p w:rsidR="009D0C42" w:rsidRPr="009D0C42" w:rsidRDefault="009D0C42" w:rsidP="004B4AF4">
      <w:pPr>
        <w:spacing w:line="336" w:lineRule="auto"/>
        <w:ind w:firstLine="902"/>
        <w:jc w:val="both"/>
      </w:pPr>
      <w:r w:rsidRPr="009D0C42">
        <w:t>1. Утвердить Правила проведения эвакуационных мероприятий при угрозе возникновения или возникновении чрезвычайных ситуаций природн</w:t>
      </w:r>
      <w:r w:rsidRPr="009D0C42">
        <w:t>о</w:t>
      </w:r>
      <w:r w:rsidRPr="009D0C42">
        <w:t>го и техногенного характера</w:t>
      </w:r>
      <w:r>
        <w:t>, согласно приложению</w:t>
      </w:r>
      <w:r w:rsidRPr="009D0C42">
        <w:t>.</w:t>
      </w:r>
    </w:p>
    <w:p w:rsidR="004B4AF4" w:rsidRDefault="004B4AF4" w:rsidP="004B4AF4">
      <w:pPr>
        <w:spacing w:line="336" w:lineRule="auto"/>
        <w:ind w:firstLine="902"/>
        <w:jc w:val="both"/>
      </w:pPr>
    </w:p>
    <w:p w:rsidR="004B4AF4" w:rsidRDefault="004B4AF4" w:rsidP="004B4AF4">
      <w:pPr>
        <w:spacing w:line="336" w:lineRule="auto"/>
        <w:ind w:firstLine="902"/>
        <w:jc w:val="both"/>
      </w:pPr>
    </w:p>
    <w:p w:rsidR="009D0C42" w:rsidRPr="009D0C42" w:rsidRDefault="009D0C42" w:rsidP="00C00F51">
      <w:pPr>
        <w:spacing w:line="336" w:lineRule="auto"/>
        <w:ind w:firstLine="709"/>
        <w:jc w:val="both"/>
      </w:pPr>
      <w:r w:rsidRPr="009D0C42">
        <w:t>2. Возложить:</w:t>
      </w:r>
    </w:p>
    <w:p w:rsidR="009D0C42" w:rsidRPr="009D0C42" w:rsidRDefault="009D0C42" w:rsidP="00C00F51">
      <w:pPr>
        <w:spacing w:line="336" w:lineRule="auto"/>
        <w:ind w:firstLine="709"/>
        <w:jc w:val="both"/>
      </w:pPr>
      <w:r w:rsidRPr="009D0C42">
        <w:t xml:space="preserve">2.1. Общее руководство за проведением эвакуации населения в </w:t>
      </w:r>
      <w:r>
        <w:t>Вороб</w:t>
      </w:r>
      <w:r>
        <w:t>ь</w:t>
      </w:r>
      <w:r>
        <w:t>ёвском</w:t>
      </w:r>
      <w:r w:rsidRPr="009D0C42">
        <w:t xml:space="preserve"> муниципальном районе Воронежской области на комиссию по пред</w:t>
      </w:r>
      <w:r w:rsidRPr="009D0C42">
        <w:t>у</w:t>
      </w:r>
      <w:r w:rsidRPr="009D0C42">
        <w:t>преждению и ликвидации чрезвычайных ситуаций и пожа</w:t>
      </w:r>
      <w:r w:rsidRPr="009D0C42">
        <w:t>р</w:t>
      </w:r>
      <w:r w:rsidRPr="009D0C42">
        <w:t>ной безопасности муниципального района Воронежской обл</w:t>
      </w:r>
      <w:r w:rsidRPr="009D0C42">
        <w:t>а</w:t>
      </w:r>
      <w:r w:rsidRPr="009D0C42">
        <w:t>сти.</w:t>
      </w:r>
    </w:p>
    <w:p w:rsidR="009D0C42" w:rsidRPr="009D0C42" w:rsidRDefault="009D0C42" w:rsidP="00C00F51">
      <w:pPr>
        <w:spacing w:line="336" w:lineRule="auto"/>
        <w:ind w:firstLine="709"/>
        <w:jc w:val="both"/>
      </w:pPr>
      <w:r w:rsidRPr="009D0C42">
        <w:t>2.2. Непосредственную организацию и проведение эвакуационных м</w:t>
      </w:r>
      <w:r w:rsidRPr="009D0C42">
        <w:t>е</w:t>
      </w:r>
      <w:r w:rsidRPr="009D0C42">
        <w:t xml:space="preserve">роприятий - на эвакоприёмную комиссию </w:t>
      </w:r>
      <w:r>
        <w:t>Воробьёвского</w:t>
      </w:r>
      <w:r w:rsidRPr="009D0C42">
        <w:t xml:space="preserve"> муниципального района Воронежской области.</w:t>
      </w:r>
    </w:p>
    <w:p w:rsidR="009D0C42" w:rsidRPr="009D0C42" w:rsidRDefault="009D0C42" w:rsidP="00C00F51">
      <w:pPr>
        <w:spacing w:line="336" w:lineRule="auto"/>
        <w:ind w:firstLine="709"/>
        <w:jc w:val="both"/>
      </w:pPr>
      <w:r w:rsidRPr="009D0C42">
        <w:t xml:space="preserve">3. Признать утратившим силу постановление администрации </w:t>
      </w:r>
      <w:r>
        <w:t>Вороб</w:t>
      </w:r>
      <w:r>
        <w:t>ь</w:t>
      </w:r>
      <w:r>
        <w:t xml:space="preserve">ёвского </w:t>
      </w:r>
      <w:r w:rsidRPr="009D0C42">
        <w:t xml:space="preserve">муниципального района от </w:t>
      </w:r>
      <w:r>
        <w:t>15</w:t>
      </w:r>
      <w:r w:rsidRPr="009D0C42">
        <w:t>.0</w:t>
      </w:r>
      <w:r>
        <w:t>3.20221 № 300</w:t>
      </w:r>
      <w:r w:rsidRPr="009D0C42">
        <w:t xml:space="preserve"> «О проведении эвак</w:t>
      </w:r>
      <w:r w:rsidRPr="009D0C42">
        <w:t>у</w:t>
      </w:r>
      <w:r w:rsidRPr="009D0C42">
        <w:t>ационных мероприятий в чрезвычайных ситуациях».</w:t>
      </w:r>
    </w:p>
    <w:p w:rsidR="009D0C42" w:rsidRPr="009D0C42" w:rsidRDefault="009D0C42" w:rsidP="00C00F51">
      <w:pPr>
        <w:spacing w:line="336" w:lineRule="auto"/>
        <w:ind w:firstLine="709"/>
        <w:jc w:val="both"/>
      </w:pPr>
      <w:r w:rsidRPr="009D0C42">
        <w:t>4. Настоящее постановление вступает в силу с 1 марта 2023 г. и де</w:t>
      </w:r>
      <w:r w:rsidRPr="009D0C42">
        <w:t>й</w:t>
      </w:r>
      <w:r w:rsidRPr="009D0C42">
        <w:t>ствует до 28 февраля 2029 г. включительно.</w:t>
      </w:r>
    </w:p>
    <w:p w:rsidR="00827A76" w:rsidRDefault="00827A76" w:rsidP="004B4AF4">
      <w:pPr>
        <w:spacing w:line="336" w:lineRule="auto"/>
        <w:ind w:firstLine="709"/>
        <w:jc w:val="both"/>
      </w:pPr>
      <w:r>
        <w:t>3. Контроль за исполнением настоящего постановления возложить на заместителя главы администрации муниципального района – начальника о</w:t>
      </w:r>
      <w:r>
        <w:t>т</w:t>
      </w:r>
      <w:r>
        <w:t>дела по строительству, архитектуре, транспорту и ЖКХ Гриднева Д.Н.</w:t>
      </w:r>
    </w:p>
    <w:p w:rsidR="00827A76" w:rsidRDefault="00827A76" w:rsidP="00827A76">
      <w:pPr>
        <w:spacing w:line="360" w:lineRule="auto"/>
        <w:jc w:val="both"/>
      </w:pPr>
    </w:p>
    <w:p w:rsidR="00827A76" w:rsidRDefault="00827A76" w:rsidP="00827A76">
      <w:pPr>
        <w:spacing w:line="276" w:lineRule="auto"/>
        <w:jc w:val="both"/>
      </w:pPr>
    </w:p>
    <w:p w:rsidR="00827A76" w:rsidRDefault="00827A76" w:rsidP="00827A76">
      <w:pPr>
        <w:spacing w:line="276" w:lineRule="auto"/>
        <w:jc w:val="both"/>
      </w:pPr>
    </w:p>
    <w:p w:rsidR="00827A76" w:rsidRDefault="00827A76" w:rsidP="00827A76">
      <w:pPr>
        <w:spacing w:line="276" w:lineRule="auto"/>
        <w:jc w:val="both"/>
      </w:pPr>
    </w:p>
    <w:p w:rsidR="00827A76" w:rsidRDefault="00827A76" w:rsidP="00827A76">
      <w:pPr>
        <w:spacing w:line="276" w:lineRule="auto"/>
        <w:jc w:val="both"/>
      </w:pPr>
    </w:p>
    <w:p w:rsidR="00827A76" w:rsidRDefault="00827A76" w:rsidP="00827A76">
      <w:pPr>
        <w:spacing w:line="276" w:lineRule="auto"/>
        <w:jc w:val="both"/>
      </w:pPr>
    </w:p>
    <w:p w:rsidR="00827A76" w:rsidRDefault="009D0C42" w:rsidP="00827A76">
      <w:pPr>
        <w:spacing w:line="276" w:lineRule="auto"/>
        <w:jc w:val="both"/>
      </w:pPr>
      <w:r>
        <w:t>Глава Воробьё</w:t>
      </w:r>
      <w:r w:rsidR="00827A76">
        <w:t>вского</w:t>
      </w:r>
    </w:p>
    <w:p w:rsidR="00827A76" w:rsidRDefault="00827A76" w:rsidP="00827A76">
      <w:pPr>
        <w:spacing w:line="276" w:lineRule="auto"/>
        <w:jc w:val="both"/>
      </w:pPr>
      <w:r>
        <w:t>муниципального района</w:t>
      </w:r>
      <w:r>
        <w:tab/>
      </w:r>
      <w:r>
        <w:tab/>
        <w:t xml:space="preserve">               </w:t>
      </w:r>
      <w:r>
        <w:tab/>
      </w:r>
      <w:r>
        <w:tab/>
      </w:r>
      <w:r>
        <w:tab/>
        <w:t xml:space="preserve">    М.П. Гордиенко</w:t>
      </w:r>
    </w:p>
    <w:p w:rsidR="00827A76" w:rsidRDefault="00827A76" w:rsidP="00827A76">
      <w:pPr>
        <w:spacing w:line="276" w:lineRule="auto"/>
        <w:jc w:val="both"/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P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9D0C42" w:rsidRDefault="009D0C42" w:rsidP="00827A76">
      <w:pPr>
        <w:rPr>
          <w:sz w:val="26"/>
          <w:szCs w:val="26"/>
        </w:rPr>
      </w:pPr>
    </w:p>
    <w:p w:rsidR="009D0C42" w:rsidRDefault="009D0C42" w:rsidP="00827A76">
      <w:pPr>
        <w:rPr>
          <w:sz w:val="26"/>
          <w:szCs w:val="26"/>
        </w:rPr>
      </w:pPr>
    </w:p>
    <w:p w:rsidR="009D0C42" w:rsidRDefault="009D0C42" w:rsidP="00827A76">
      <w:pPr>
        <w:rPr>
          <w:sz w:val="26"/>
          <w:szCs w:val="26"/>
        </w:rPr>
      </w:pPr>
    </w:p>
    <w:p w:rsidR="009D0C42" w:rsidRDefault="009D0C42" w:rsidP="00827A76">
      <w:pPr>
        <w:rPr>
          <w:sz w:val="26"/>
          <w:szCs w:val="26"/>
        </w:rPr>
      </w:pPr>
    </w:p>
    <w:p w:rsidR="009D0C42" w:rsidRDefault="009D0C42" w:rsidP="00827A76">
      <w:pPr>
        <w:rPr>
          <w:sz w:val="26"/>
          <w:szCs w:val="26"/>
        </w:rPr>
      </w:pPr>
    </w:p>
    <w:p w:rsidR="009D0C42" w:rsidRDefault="009D0C42" w:rsidP="00827A76">
      <w:pPr>
        <w:rPr>
          <w:sz w:val="26"/>
          <w:szCs w:val="26"/>
        </w:rPr>
      </w:pPr>
    </w:p>
    <w:p w:rsidR="009D0C42" w:rsidRDefault="009D0C42" w:rsidP="00827A76">
      <w:pPr>
        <w:rPr>
          <w:sz w:val="26"/>
          <w:szCs w:val="26"/>
        </w:rPr>
      </w:pPr>
    </w:p>
    <w:p w:rsidR="009D0C42" w:rsidRDefault="009D0C42" w:rsidP="00827A76">
      <w:pPr>
        <w:rPr>
          <w:sz w:val="26"/>
          <w:szCs w:val="26"/>
        </w:rPr>
      </w:pPr>
    </w:p>
    <w:p w:rsidR="009D0C42" w:rsidRDefault="009D0C42" w:rsidP="00827A76">
      <w:pPr>
        <w:rPr>
          <w:sz w:val="26"/>
          <w:szCs w:val="26"/>
        </w:rPr>
      </w:pPr>
    </w:p>
    <w:p w:rsidR="009D0C42" w:rsidRDefault="009D0C42" w:rsidP="00827A76">
      <w:pPr>
        <w:rPr>
          <w:sz w:val="26"/>
          <w:szCs w:val="26"/>
        </w:rPr>
      </w:pPr>
    </w:p>
    <w:p w:rsidR="009D0C42" w:rsidRDefault="009D0C42" w:rsidP="00827A76">
      <w:pPr>
        <w:rPr>
          <w:sz w:val="26"/>
          <w:szCs w:val="26"/>
        </w:rPr>
      </w:pPr>
    </w:p>
    <w:p w:rsidR="009D0C42" w:rsidRDefault="009D0C42" w:rsidP="00827A76">
      <w:pPr>
        <w:rPr>
          <w:sz w:val="26"/>
          <w:szCs w:val="26"/>
        </w:rPr>
      </w:pPr>
    </w:p>
    <w:p w:rsidR="009D0C42" w:rsidRDefault="009D0C42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Default="00827A76" w:rsidP="00827A76">
      <w:pPr>
        <w:rPr>
          <w:sz w:val="26"/>
          <w:szCs w:val="26"/>
        </w:rPr>
      </w:pP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  <w:r w:rsidRPr="00827A76">
        <w:rPr>
          <w:sz w:val="26"/>
          <w:szCs w:val="26"/>
        </w:rPr>
        <w:t>Заместитель главы администрации</w:t>
      </w: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  <w:r w:rsidRPr="00827A76">
        <w:rPr>
          <w:sz w:val="26"/>
          <w:szCs w:val="26"/>
        </w:rPr>
        <w:t>муниципального района – начальник</w:t>
      </w: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  <w:r w:rsidRPr="00827A76">
        <w:rPr>
          <w:sz w:val="26"/>
          <w:szCs w:val="26"/>
        </w:rPr>
        <w:t>отдела по строительству, архитектуре,</w:t>
      </w: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  <w:r w:rsidRPr="00827A76">
        <w:rPr>
          <w:sz w:val="26"/>
          <w:szCs w:val="26"/>
        </w:rPr>
        <w:t>транспорту и ЖКХ</w:t>
      </w:r>
      <w:r w:rsidRPr="00827A76">
        <w:rPr>
          <w:sz w:val="26"/>
          <w:szCs w:val="26"/>
        </w:rPr>
        <w:tab/>
      </w:r>
      <w:r w:rsidRPr="00827A76">
        <w:rPr>
          <w:sz w:val="26"/>
          <w:szCs w:val="26"/>
        </w:rPr>
        <w:tab/>
      </w:r>
      <w:r w:rsidRPr="00827A76">
        <w:rPr>
          <w:sz w:val="26"/>
          <w:szCs w:val="26"/>
        </w:rPr>
        <w:tab/>
      </w:r>
      <w:r w:rsidRPr="00827A76">
        <w:rPr>
          <w:sz w:val="26"/>
          <w:szCs w:val="26"/>
        </w:rPr>
        <w:tab/>
      </w:r>
      <w:r w:rsidRPr="00827A76">
        <w:rPr>
          <w:sz w:val="26"/>
          <w:szCs w:val="26"/>
        </w:rPr>
        <w:tab/>
      </w:r>
      <w:r w:rsidRPr="00827A76">
        <w:rPr>
          <w:sz w:val="26"/>
          <w:szCs w:val="26"/>
        </w:rPr>
        <w:tab/>
      </w:r>
      <w:r w:rsidRPr="00827A76">
        <w:rPr>
          <w:sz w:val="26"/>
          <w:szCs w:val="26"/>
        </w:rPr>
        <w:tab/>
        <w:t xml:space="preserve">   </w:t>
      </w:r>
      <w:r w:rsidRPr="00827A76">
        <w:rPr>
          <w:sz w:val="26"/>
          <w:szCs w:val="26"/>
        </w:rPr>
        <w:tab/>
        <w:t>Д.Н. Гриднев</w:t>
      </w: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  <w:r w:rsidRPr="00827A76">
        <w:rPr>
          <w:sz w:val="26"/>
          <w:szCs w:val="26"/>
        </w:rPr>
        <w:t xml:space="preserve">Начальник сектора по ГО и ЧС </w:t>
      </w: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  <w:r w:rsidRPr="00827A76">
        <w:rPr>
          <w:sz w:val="26"/>
          <w:szCs w:val="26"/>
        </w:rPr>
        <w:t>администрации муниципального района</w:t>
      </w:r>
      <w:r w:rsidRPr="00827A76">
        <w:rPr>
          <w:sz w:val="26"/>
          <w:szCs w:val="26"/>
        </w:rPr>
        <w:tab/>
      </w:r>
      <w:r w:rsidRPr="00827A76">
        <w:rPr>
          <w:sz w:val="26"/>
          <w:szCs w:val="26"/>
        </w:rPr>
        <w:tab/>
      </w:r>
      <w:r w:rsidRPr="00827A76">
        <w:rPr>
          <w:sz w:val="26"/>
          <w:szCs w:val="26"/>
        </w:rPr>
        <w:tab/>
      </w:r>
      <w:r w:rsidRPr="00827A76">
        <w:rPr>
          <w:sz w:val="26"/>
          <w:szCs w:val="26"/>
        </w:rPr>
        <w:tab/>
        <w:t>Е.А. Р</w:t>
      </w:r>
      <w:r w:rsidRPr="00827A76">
        <w:rPr>
          <w:sz w:val="26"/>
          <w:szCs w:val="26"/>
        </w:rPr>
        <w:t>о</w:t>
      </w:r>
      <w:r w:rsidRPr="00827A76">
        <w:rPr>
          <w:sz w:val="26"/>
          <w:szCs w:val="26"/>
        </w:rPr>
        <w:t>дионов</w:t>
      </w: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  <w:r w:rsidRPr="00827A76">
        <w:rPr>
          <w:sz w:val="26"/>
          <w:szCs w:val="26"/>
        </w:rPr>
        <w:t>Начальник юридического отдела</w:t>
      </w:r>
    </w:p>
    <w:p w:rsidR="00827A76" w:rsidRPr="00827A76" w:rsidRDefault="00827A76" w:rsidP="00827A76">
      <w:pPr>
        <w:spacing w:line="276" w:lineRule="auto"/>
        <w:jc w:val="both"/>
        <w:rPr>
          <w:sz w:val="26"/>
          <w:szCs w:val="26"/>
        </w:rPr>
      </w:pPr>
      <w:r w:rsidRPr="00827A76">
        <w:rPr>
          <w:sz w:val="26"/>
          <w:szCs w:val="26"/>
        </w:rPr>
        <w:t xml:space="preserve">администрации муниципального района                               </w:t>
      </w:r>
      <w:r w:rsidRPr="00827A76">
        <w:rPr>
          <w:sz w:val="26"/>
          <w:szCs w:val="26"/>
        </w:rPr>
        <w:tab/>
        <w:t>В.Г. Камыш</w:t>
      </w:r>
      <w:r w:rsidRPr="00827A76">
        <w:rPr>
          <w:sz w:val="26"/>
          <w:szCs w:val="26"/>
        </w:rPr>
        <w:t>а</w:t>
      </w:r>
      <w:r w:rsidRPr="00827A76">
        <w:rPr>
          <w:sz w:val="26"/>
          <w:szCs w:val="26"/>
        </w:rPr>
        <w:t>нов</w:t>
      </w:r>
    </w:p>
    <w:p w:rsidR="00827A76" w:rsidRPr="00827A76" w:rsidRDefault="00827A76" w:rsidP="00827A76">
      <w:pPr>
        <w:spacing w:line="276" w:lineRule="auto"/>
        <w:ind w:firstLine="708"/>
        <w:jc w:val="both"/>
        <w:rPr>
          <w:bCs/>
          <w:sz w:val="26"/>
          <w:szCs w:val="26"/>
        </w:rPr>
      </w:pPr>
    </w:p>
    <w:tbl>
      <w:tblPr>
        <w:tblW w:w="0" w:type="auto"/>
        <w:tblInd w:w="5181" w:type="dxa"/>
        <w:tblLook w:val="01E0" w:firstRow="1" w:lastRow="1" w:firstColumn="1" w:lastColumn="1" w:noHBand="0" w:noVBand="0"/>
      </w:tblPr>
      <w:tblGrid>
        <w:gridCol w:w="4332"/>
      </w:tblGrid>
      <w:tr w:rsidR="00827A76" w:rsidRPr="00827A76" w:rsidTr="00930B4B">
        <w:tc>
          <w:tcPr>
            <w:tcW w:w="4332" w:type="dxa"/>
          </w:tcPr>
          <w:p w:rsidR="00827A76" w:rsidRDefault="00827A76" w:rsidP="00827A7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:rsidR="00827A76" w:rsidRDefault="00827A76" w:rsidP="00827A7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:rsidR="004B4AF4" w:rsidRDefault="004B4AF4" w:rsidP="00827A7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:rsidR="004B4AF4" w:rsidRDefault="004B4AF4" w:rsidP="00827A7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:rsidR="004B4AF4" w:rsidRDefault="004B4AF4" w:rsidP="00827A7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:rsidR="004B4AF4" w:rsidRDefault="004B4AF4" w:rsidP="00827A7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:rsidR="00827A76" w:rsidRPr="00827A76" w:rsidRDefault="009D0C42" w:rsidP="00827A7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Приложение </w:t>
            </w:r>
          </w:p>
          <w:p w:rsidR="00827A76" w:rsidRPr="00827A76" w:rsidRDefault="00827A76" w:rsidP="00827A7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27A76">
              <w:rPr>
                <w:bCs/>
                <w:sz w:val="26"/>
                <w:szCs w:val="26"/>
              </w:rPr>
              <w:t>к постановлению админ</w:t>
            </w:r>
            <w:r w:rsidRPr="00827A76">
              <w:rPr>
                <w:bCs/>
                <w:sz w:val="26"/>
                <w:szCs w:val="26"/>
              </w:rPr>
              <w:t>и</w:t>
            </w:r>
            <w:r w:rsidRPr="00827A76">
              <w:rPr>
                <w:bCs/>
                <w:sz w:val="26"/>
                <w:szCs w:val="26"/>
              </w:rPr>
              <w:t>страции</w:t>
            </w:r>
          </w:p>
          <w:p w:rsidR="00827A76" w:rsidRPr="00827A76" w:rsidRDefault="00827A76" w:rsidP="00827A7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27A76">
              <w:rPr>
                <w:bCs/>
                <w:sz w:val="26"/>
                <w:szCs w:val="26"/>
              </w:rPr>
              <w:t>муниципального района</w:t>
            </w:r>
          </w:p>
          <w:p w:rsidR="00827A76" w:rsidRPr="00827A76" w:rsidRDefault="00827A76" w:rsidP="00827A7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27A76">
              <w:rPr>
                <w:bCs/>
                <w:sz w:val="26"/>
                <w:szCs w:val="26"/>
              </w:rPr>
              <w:t xml:space="preserve">от                            №   </w:t>
            </w:r>
          </w:p>
        </w:tc>
      </w:tr>
    </w:tbl>
    <w:p w:rsidR="00827A76" w:rsidRDefault="00827A76" w:rsidP="00827A76">
      <w:pPr>
        <w:spacing w:line="276" w:lineRule="auto"/>
        <w:ind w:firstLine="708"/>
        <w:jc w:val="both"/>
        <w:rPr>
          <w:sz w:val="26"/>
          <w:szCs w:val="26"/>
        </w:rPr>
      </w:pPr>
    </w:p>
    <w:p w:rsidR="009D0C42" w:rsidRPr="009D0C42" w:rsidRDefault="009D0C42" w:rsidP="009D0C42">
      <w:pPr>
        <w:shd w:val="clear" w:color="auto" w:fill="FFFFFF"/>
        <w:jc w:val="center"/>
        <w:rPr>
          <w:b/>
        </w:rPr>
      </w:pPr>
      <w:r w:rsidRPr="009D0C42">
        <w:rPr>
          <w:b/>
        </w:rPr>
        <w:t>Правила</w:t>
      </w:r>
      <w:r w:rsidRPr="009D0C42">
        <w:rPr>
          <w:b/>
        </w:rPr>
        <w:br/>
        <w:t>проведения эвакуационных мероприятий при угрозе возникновения или возникновении чрезвычайных ситуаций природного и техногенного х</w:t>
      </w:r>
      <w:r w:rsidRPr="009D0C42">
        <w:rPr>
          <w:b/>
        </w:rPr>
        <w:t>а</w:t>
      </w:r>
      <w:r w:rsidRPr="009D0C42">
        <w:rPr>
          <w:b/>
        </w:rPr>
        <w:t>рактера</w:t>
      </w:r>
    </w:p>
    <w:p w:rsidR="009D0C42" w:rsidRPr="009D0C42" w:rsidRDefault="009D0C42" w:rsidP="009D0C42">
      <w:pPr>
        <w:shd w:val="clear" w:color="auto" w:fill="FFFFFF"/>
        <w:jc w:val="center"/>
        <w:rPr>
          <w:b/>
        </w:rPr>
      </w:pP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1. Настоящие Правила устанавливают порядок проведения эвакуацио</w:t>
      </w:r>
      <w:r w:rsidRPr="009D0C42">
        <w:t>н</w:t>
      </w:r>
      <w:r w:rsidRPr="009D0C42">
        <w:t>ных мероприятий при угрозе возникновения или возникновении чрезвыча</w:t>
      </w:r>
      <w:r w:rsidRPr="009D0C42">
        <w:t>й</w:t>
      </w:r>
      <w:r w:rsidRPr="009D0C42">
        <w:t>ных ситуаций природного и техногенного характера (далее соответственно - эвакуационные мероприятия, чрезвычайные ситуации).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2. В целях настоящих Правил под эвакуационными мероприятиями п</w:t>
      </w:r>
      <w:r w:rsidRPr="009D0C42">
        <w:t>о</w:t>
      </w:r>
      <w:r w:rsidRPr="009D0C42">
        <w:t xml:space="preserve">нимаются действия по перемещению граждан </w:t>
      </w:r>
      <w:r w:rsidR="004B4AF4">
        <w:t>Воробьёвского</w:t>
      </w:r>
      <w:r w:rsidRPr="009D0C42">
        <w:t xml:space="preserve"> муниципальн</w:t>
      </w:r>
      <w:r w:rsidRPr="009D0C42">
        <w:t>о</w:t>
      </w:r>
      <w:r w:rsidRPr="009D0C42">
        <w:t>го района, иностранных граждан и лиц без гражданства, находящихся на те</w:t>
      </w:r>
      <w:r w:rsidRPr="009D0C42">
        <w:t>р</w:t>
      </w:r>
      <w:r w:rsidRPr="009D0C42">
        <w:t>ритории муниципального района (далее - население), материальных и кул</w:t>
      </w:r>
      <w:r w:rsidRPr="009D0C42">
        <w:t>ь</w:t>
      </w:r>
      <w:r w:rsidRPr="009D0C42">
        <w:t>турных ценностей с территории, на которой существует угроза возникнов</w:t>
      </w:r>
      <w:r w:rsidRPr="009D0C42">
        <w:t>е</w:t>
      </w:r>
      <w:r w:rsidRPr="009D0C42">
        <w:t>ния чрезвычайной ситуации, или из зоны чрезвычайной ситуации в район (место), расположенный за пределами воздействия поражающих факторов и</w:t>
      </w:r>
      <w:r w:rsidRPr="009D0C42">
        <w:t>с</w:t>
      </w:r>
      <w:r w:rsidRPr="009D0C42">
        <w:t>точника чрезвычайной ситуации (далее - безопасный район (место).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3. Проведение эвакуационных мероприятий осуществляется в целях: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а) спасения жизни и сохранения здоровья людей, находящихся на те</w:t>
      </w:r>
      <w:r w:rsidRPr="009D0C42">
        <w:t>р</w:t>
      </w:r>
      <w:r w:rsidRPr="009D0C42">
        <w:t>риториях, на которых существует угроза возникновения чрезвычайных сит</w:t>
      </w:r>
      <w:r w:rsidRPr="009D0C42">
        <w:t>у</w:t>
      </w:r>
      <w:r w:rsidRPr="009D0C42">
        <w:t>аций, или в зонах чрезвычайных ситуаций;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б) снижения материальных потерь при чрезвычайных ситуациях;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в) сохранения материальных и культурных ценностей при чрезвыча</w:t>
      </w:r>
      <w:r w:rsidRPr="009D0C42">
        <w:t>й</w:t>
      </w:r>
      <w:r w:rsidRPr="009D0C42">
        <w:t>ных ситуациях.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4. Основными принципами проведения эвакуационных мероприятий являются: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а) планирование и подготовка маршрутов эвакуации, мест размещения населения, материальных и культурных ценностей в безопасных районах (местах);</w:t>
      </w:r>
    </w:p>
    <w:p w:rsidR="004B4AF4" w:rsidRDefault="004B4AF4" w:rsidP="004B4AF4">
      <w:pPr>
        <w:shd w:val="clear" w:color="auto" w:fill="FFFFFF"/>
        <w:spacing w:line="324" w:lineRule="auto"/>
        <w:ind w:firstLine="709"/>
        <w:jc w:val="both"/>
      </w:pPr>
    </w:p>
    <w:p w:rsidR="004B4AF4" w:rsidRDefault="004B4AF4" w:rsidP="004B4AF4">
      <w:pPr>
        <w:shd w:val="clear" w:color="auto" w:fill="FFFFFF"/>
        <w:spacing w:line="324" w:lineRule="auto"/>
        <w:ind w:firstLine="709"/>
        <w:jc w:val="both"/>
      </w:pPr>
    </w:p>
    <w:p w:rsidR="004B4AF4" w:rsidRDefault="004B4AF4" w:rsidP="004B4AF4">
      <w:pPr>
        <w:shd w:val="clear" w:color="auto" w:fill="FFFFFF"/>
        <w:spacing w:line="324" w:lineRule="auto"/>
        <w:ind w:firstLine="709"/>
        <w:jc w:val="both"/>
      </w:pP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б) приоритетное использование транспортных средств для проведения эвакуационных мероприятий;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в) обеспечение охраны общественного порядка и сохранение имущ</w:t>
      </w:r>
      <w:r w:rsidRPr="009D0C42">
        <w:t>е</w:t>
      </w:r>
      <w:r w:rsidRPr="009D0C42">
        <w:t>ства населения в зонах чрезвычайных ситуаций при проведении эвакуацио</w:t>
      </w:r>
      <w:r w:rsidRPr="009D0C42">
        <w:t>н</w:t>
      </w:r>
      <w:r w:rsidRPr="009D0C42">
        <w:t>ных мероприятий и в безопасных районах (местах);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г) обеспечение возвращения граждан в места постоянного проживания, а также материальных и культурных ценностей в места постоянного хран</w:t>
      </w:r>
      <w:r w:rsidRPr="009D0C42">
        <w:t>е</w:t>
      </w:r>
      <w:r w:rsidRPr="009D0C42">
        <w:t>ния после устранения угрозы возникновения чрезвычайной ситуации или ликвидации чрезвычайной ситуации;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д) информирование населения о ходе аварийно-спасательных и других неотложных работ.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5. Эвакуационные мероприятия и вопросы взаимодействия между те</w:t>
      </w:r>
      <w:r w:rsidRPr="009D0C42">
        <w:t>р</w:t>
      </w:r>
      <w:r w:rsidRPr="009D0C42">
        <w:t>риториальными органами федерального органа исполнительной власти Ро</w:t>
      </w:r>
      <w:r w:rsidRPr="009D0C42">
        <w:t>с</w:t>
      </w:r>
      <w:r w:rsidRPr="009D0C42">
        <w:t>сийской Федерации (далее ТО ФОИВ), исполнительными органами госуда</w:t>
      </w:r>
      <w:r w:rsidRPr="009D0C42">
        <w:t>р</w:t>
      </w:r>
      <w:r w:rsidRPr="009D0C42">
        <w:t>ственной власти Воронежской области (далее ИОГВ), органами местного с</w:t>
      </w:r>
      <w:r w:rsidRPr="009D0C42">
        <w:t>а</w:t>
      </w:r>
      <w:r w:rsidRPr="009D0C42">
        <w:t>моуправления и организациями при их проведении отражаются в плане де</w:t>
      </w:r>
      <w:r w:rsidRPr="009D0C42">
        <w:t>й</w:t>
      </w:r>
      <w:r w:rsidRPr="009D0C42">
        <w:t>ствий по предупреждению и ликвидации чрезвычайных ситуаций на терр</w:t>
      </w:r>
      <w:r w:rsidRPr="009D0C42">
        <w:t>и</w:t>
      </w:r>
      <w:r w:rsidRPr="009D0C42">
        <w:t>тории муниципального района.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6. Эвакуационные мероприятия проводятся на основании решения к</w:t>
      </w:r>
      <w:r w:rsidRPr="009D0C42">
        <w:t>о</w:t>
      </w:r>
      <w:r w:rsidRPr="009D0C42">
        <w:t xml:space="preserve">миссии </w:t>
      </w:r>
      <w:r w:rsidRPr="009D0C42">
        <w:rPr>
          <w:shd w:val="clear" w:color="auto" w:fill="FFFFFF"/>
        </w:rPr>
        <w:t xml:space="preserve">по </w:t>
      </w:r>
      <w:r w:rsidRPr="009D0C42">
        <w:t>предупреждению и ликвидации чрезвычайных ситуаций и обесп</w:t>
      </w:r>
      <w:r w:rsidRPr="009D0C42">
        <w:t>е</w:t>
      </w:r>
      <w:r w:rsidRPr="009D0C42">
        <w:t xml:space="preserve">чению пожарной безопасности </w:t>
      </w:r>
      <w:r w:rsidR="004B4AF4">
        <w:t>Воробьёвского</w:t>
      </w:r>
      <w:r w:rsidRPr="009D0C42">
        <w:t xml:space="preserve"> муниципального района (далее КЧС и ОПБ), правовых актов, принимаемых органами местного самоупра</w:t>
      </w:r>
      <w:r w:rsidRPr="009D0C42">
        <w:t>в</w:t>
      </w:r>
      <w:r w:rsidRPr="009D0C42">
        <w:t>ления на основании решения соответствующей комиссии о проведении эв</w:t>
      </w:r>
      <w:r w:rsidRPr="009D0C42">
        <w:t>а</w:t>
      </w:r>
      <w:r w:rsidRPr="009D0C42">
        <w:t>куационных мероприятий, при наличии угрозы жизни и здоровью людей, возни</w:t>
      </w:r>
      <w:r w:rsidRPr="009D0C42">
        <w:t>к</w:t>
      </w:r>
      <w:r w:rsidRPr="009D0C42">
        <w:t>новения материальных потерь при чрезвычайной ситуации.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7. 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должностных лиц КЧС и ОПБ ра</w:t>
      </w:r>
      <w:r w:rsidRPr="009D0C42">
        <w:t>й</w:t>
      </w:r>
      <w:r w:rsidRPr="009D0C42">
        <w:t>она, (руководителями организаций), с последующим принятием решения на заседании КЧС и ОПБ района.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8. В правовом акте, принимаемом органом местного самоуправления на основании решения КЧС и ОПБ района о проведении эвакуационных мер</w:t>
      </w:r>
      <w:r w:rsidRPr="009D0C42">
        <w:t>о</w:t>
      </w:r>
      <w:r w:rsidRPr="009D0C42">
        <w:t>приятий, определяются в том числе:</w:t>
      </w:r>
    </w:p>
    <w:p w:rsidR="004B4AF4" w:rsidRDefault="004B4AF4" w:rsidP="004B4AF4">
      <w:pPr>
        <w:shd w:val="clear" w:color="auto" w:fill="FFFFFF"/>
        <w:spacing w:line="324" w:lineRule="auto"/>
        <w:ind w:firstLine="709"/>
        <w:jc w:val="both"/>
      </w:pPr>
    </w:p>
    <w:p w:rsidR="004B4AF4" w:rsidRDefault="004B4AF4" w:rsidP="004B4AF4">
      <w:pPr>
        <w:shd w:val="clear" w:color="auto" w:fill="FFFFFF"/>
        <w:spacing w:line="324" w:lineRule="auto"/>
        <w:ind w:firstLine="709"/>
        <w:jc w:val="both"/>
      </w:pPr>
    </w:p>
    <w:p w:rsidR="004B4AF4" w:rsidRDefault="004B4AF4" w:rsidP="004B4AF4">
      <w:pPr>
        <w:shd w:val="clear" w:color="auto" w:fill="FFFFFF"/>
        <w:spacing w:line="324" w:lineRule="auto"/>
        <w:ind w:firstLine="709"/>
        <w:jc w:val="both"/>
      </w:pP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а) места сбора и (или) посадки на транспорт эвакуируемого населения для перевозки (вывода) в безопасные районы (места), а также перечень мат</w:t>
      </w:r>
      <w:r w:rsidRPr="009D0C42">
        <w:t>е</w:t>
      </w:r>
      <w:r w:rsidRPr="009D0C42">
        <w:t>риальных и культурных ценностей, вывозимых (выносимых) за пределы во</w:t>
      </w:r>
      <w:r w:rsidRPr="009D0C42">
        <w:t>з</w:t>
      </w:r>
      <w:r w:rsidRPr="009D0C42">
        <w:t>действия поражающих факторов источника чрезвычайной ситуации;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б) маршруты эвакуации, способы и сроки перевозки (вывода) насел</w:t>
      </w:r>
      <w:r w:rsidRPr="009D0C42">
        <w:t>е</w:t>
      </w:r>
      <w:r w:rsidRPr="009D0C42">
        <w:t>ния, вывоза (выноса)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ситуации;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в) перечень транспортных средств, привлекаемых для проведения эв</w:t>
      </w:r>
      <w:r w:rsidRPr="009D0C42">
        <w:t>а</w:t>
      </w:r>
      <w:r w:rsidRPr="009D0C42">
        <w:t>куационных мероприятий;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г) перечень развертываемых пунктов временного размещения и пит</w:t>
      </w:r>
      <w:r w:rsidRPr="009D0C42">
        <w:t>а</w:t>
      </w:r>
      <w:r w:rsidRPr="009D0C42">
        <w:t>ния в безопасных районах (местах), места хранения вывозимых (выносимых) материальных и культурных ценностей.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9. При принятии решения о проведении эвакуационных мероприятий при угрозе возникновения или возникновении чрезвычайных ситуаций на территории муниципального района органы местного самоуправления: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а) осуществляют оповещение населения о проведении эвакуационных мероприятий, маршрутах и способах проведения эвакуационных меропри</w:t>
      </w:r>
      <w:r w:rsidRPr="009D0C42">
        <w:t>я</w:t>
      </w:r>
      <w:r w:rsidRPr="009D0C42">
        <w:t>тий;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б) организуют перевозку (вывод) населения, вывод (вынос) материал</w:t>
      </w:r>
      <w:r w:rsidRPr="009D0C42">
        <w:t>ь</w:t>
      </w:r>
      <w:r w:rsidRPr="009D0C42">
        <w:t>ных и культурных ценностей в безопасные районы (места);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в) предоставляют эвакуированным гражданам пункты временного ра</w:t>
      </w:r>
      <w:r w:rsidRPr="009D0C42">
        <w:t>з</w:t>
      </w:r>
      <w:r w:rsidRPr="009D0C42">
        <w:t>мещения и питания, в которых осуществляются медицинское обеспечение, обеспечение коммунально-бытовыми услугами и предметами первой нео</w:t>
      </w:r>
      <w:r w:rsidRPr="009D0C42">
        <w:t>б</w:t>
      </w:r>
      <w:r w:rsidRPr="009D0C42">
        <w:t>ходимости, информационно-психологическая поддержка.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10. Проведение эвакуационных мероприятий при угрозе возникновения или возникновении чрезвычайных ситуаций муниципального характера обеспечивается органами местного самоуправления.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11. При принятии решения о проведении эвакуационных мероприятий в отношении работников ТО ФОИВ, ИОГВ и иных организаций, а также граждан, находящихся на объектах указанных органов, и организаций, при угрозе возникновения или возникновении чрезвычайных ситуаций на этих объектах ТО ФОИВ, ИОГВ и иные организации:</w:t>
      </w:r>
    </w:p>
    <w:p w:rsidR="004B4AF4" w:rsidRDefault="004B4AF4" w:rsidP="004B4AF4">
      <w:pPr>
        <w:shd w:val="clear" w:color="auto" w:fill="FFFFFF"/>
        <w:spacing w:line="324" w:lineRule="auto"/>
        <w:ind w:firstLine="709"/>
        <w:jc w:val="both"/>
      </w:pPr>
    </w:p>
    <w:p w:rsidR="004B4AF4" w:rsidRDefault="004B4AF4" w:rsidP="004B4AF4">
      <w:pPr>
        <w:shd w:val="clear" w:color="auto" w:fill="FFFFFF"/>
        <w:spacing w:line="324" w:lineRule="auto"/>
        <w:ind w:firstLine="709"/>
        <w:jc w:val="both"/>
      </w:pPr>
    </w:p>
    <w:p w:rsidR="004B4AF4" w:rsidRDefault="004B4AF4" w:rsidP="004B4AF4">
      <w:pPr>
        <w:shd w:val="clear" w:color="auto" w:fill="FFFFFF"/>
        <w:spacing w:line="324" w:lineRule="auto"/>
        <w:ind w:firstLine="709"/>
        <w:jc w:val="both"/>
      </w:pP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а) осуществляют оповещение работников и граждан, находящихся на объектах указанных органов и организаций, о проведении эвакуационных мероприятий, маршрутах и способах проведения эвакуационных меропри</w:t>
      </w:r>
      <w:r w:rsidRPr="009D0C42">
        <w:t>я</w:t>
      </w:r>
      <w:r w:rsidRPr="009D0C42">
        <w:t>тий;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б) организуют вывод (перевозку) работников и граждан, находящихся на объектах указанных органов и организаций, в безопасные районы (места), а также при необходимости вынос (вывоз) материальных и культурных це</w:t>
      </w:r>
      <w:r w:rsidRPr="009D0C42">
        <w:t>н</w:t>
      </w:r>
      <w:r w:rsidRPr="009D0C42">
        <w:t>ностей за пределы воздействия поражающих факторов источника чрезвыча</w:t>
      </w:r>
      <w:r w:rsidRPr="009D0C42">
        <w:t>й</w:t>
      </w:r>
      <w:r w:rsidRPr="009D0C42">
        <w:t>ной ситуации.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12. Отдел</w:t>
      </w:r>
      <w:r w:rsidR="004B4AF4">
        <w:t>ение</w:t>
      </w:r>
      <w:r w:rsidRPr="009D0C42">
        <w:t xml:space="preserve"> МВД России по </w:t>
      </w:r>
      <w:r w:rsidR="004B4AF4">
        <w:t>Воробьёвскому</w:t>
      </w:r>
      <w:r w:rsidRPr="009D0C42">
        <w:t xml:space="preserve"> району: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а) осуществляет охрану общественного порядка и обеспечение общ</w:t>
      </w:r>
      <w:r w:rsidRPr="009D0C42">
        <w:t>е</w:t>
      </w:r>
      <w:r w:rsidRPr="009D0C42">
        <w:t>ственной безопасности в местах сбора (посадки) эвакуируемого населения, при его перевозке (выводе) в безопасные районы (места) и в пунктах време</w:t>
      </w:r>
      <w:r w:rsidRPr="009D0C42">
        <w:t>н</w:t>
      </w:r>
      <w:r w:rsidRPr="009D0C42">
        <w:t>ного размещения и питания;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б) принимает меры по охране имущества, оставшегося без присмотра;</w:t>
      </w:r>
    </w:p>
    <w:p w:rsidR="009D0C42" w:rsidRPr="009D0C42" w:rsidRDefault="009D0C42" w:rsidP="004B4AF4">
      <w:pPr>
        <w:shd w:val="clear" w:color="auto" w:fill="FFFFFF"/>
        <w:spacing w:line="324" w:lineRule="auto"/>
        <w:ind w:firstLine="709"/>
        <w:jc w:val="both"/>
      </w:pPr>
      <w:r w:rsidRPr="009D0C42">
        <w:t>в) временно ограничивает или запрещает дорожное движение, изменяет организацию движения на отдельных участках дорог в целях создания нео</w:t>
      </w:r>
      <w:r w:rsidRPr="009D0C42">
        <w:t>б</w:t>
      </w:r>
      <w:r w:rsidRPr="009D0C42">
        <w:t>ходимых условий для безопасного движения транспортных средств и пеш</w:t>
      </w:r>
      <w:r w:rsidRPr="009D0C42">
        <w:t>е</w:t>
      </w:r>
      <w:r w:rsidRPr="009D0C42">
        <w:t>ходов на маршрутах эвакуации.</w:t>
      </w:r>
    </w:p>
    <w:p w:rsidR="009D0C42" w:rsidRPr="009D0C42" w:rsidRDefault="009D0C42" w:rsidP="004B4AF4">
      <w:pPr>
        <w:widowControl w:val="0"/>
        <w:autoSpaceDE w:val="0"/>
        <w:autoSpaceDN w:val="0"/>
        <w:adjustRightInd w:val="0"/>
        <w:spacing w:line="324" w:lineRule="auto"/>
        <w:ind w:firstLine="709"/>
        <w:jc w:val="both"/>
        <w:rPr>
          <w:b/>
        </w:rPr>
      </w:pPr>
      <w:r w:rsidRPr="009D0C42">
        <w:t xml:space="preserve">13. МОВО по г. </w:t>
      </w:r>
      <w:r w:rsidR="002125E6">
        <w:t>Бутурлиновка</w:t>
      </w:r>
      <w:r w:rsidRPr="009D0C42">
        <w:t xml:space="preserve"> - филиала ФГКУ «УВО ВНГ России по Воронежской области» участвует в охране общественного порядка и обесп</w:t>
      </w:r>
      <w:r w:rsidRPr="009D0C42">
        <w:t>е</w:t>
      </w:r>
      <w:r w:rsidRPr="009D0C42">
        <w:t>чении общественной безопасности в местах сбора (посадки) эвакуируемого насел</w:t>
      </w:r>
      <w:r w:rsidRPr="009D0C42">
        <w:t>е</w:t>
      </w:r>
      <w:r w:rsidRPr="009D0C42">
        <w:t>ния и в пунктах временного размещения и питания.</w:t>
      </w:r>
    </w:p>
    <w:p w:rsidR="009D0C42" w:rsidRPr="009D0C42" w:rsidRDefault="009D0C42" w:rsidP="004B4AF4">
      <w:pPr>
        <w:spacing w:line="324" w:lineRule="auto"/>
        <w:ind w:firstLine="720"/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sectPr w:rsidR="00355E38" w:rsidSect="004B4AF4">
      <w:pgSz w:w="11906" w:h="16838" w:code="9"/>
      <w:pgMar w:top="426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4C43"/>
    <w:rsid w:val="000058DA"/>
    <w:rsid w:val="00012099"/>
    <w:rsid w:val="00063546"/>
    <w:rsid w:val="0006548F"/>
    <w:rsid w:val="00066916"/>
    <w:rsid w:val="0009385D"/>
    <w:rsid w:val="000C1D2E"/>
    <w:rsid w:val="000C2671"/>
    <w:rsid w:val="000C78B7"/>
    <w:rsid w:val="000D670F"/>
    <w:rsid w:val="000E045E"/>
    <w:rsid w:val="001013B0"/>
    <w:rsid w:val="0010528C"/>
    <w:rsid w:val="00125EED"/>
    <w:rsid w:val="00126F68"/>
    <w:rsid w:val="00133AC5"/>
    <w:rsid w:val="00136D8D"/>
    <w:rsid w:val="00146BB1"/>
    <w:rsid w:val="00160A33"/>
    <w:rsid w:val="0016464D"/>
    <w:rsid w:val="0017330A"/>
    <w:rsid w:val="001875CD"/>
    <w:rsid w:val="001A3A2D"/>
    <w:rsid w:val="001B0766"/>
    <w:rsid w:val="001B63E3"/>
    <w:rsid w:val="001B7251"/>
    <w:rsid w:val="001D3B5A"/>
    <w:rsid w:val="001D546A"/>
    <w:rsid w:val="001E2F8D"/>
    <w:rsid w:val="001E3D3C"/>
    <w:rsid w:val="001F2487"/>
    <w:rsid w:val="001F51C1"/>
    <w:rsid w:val="002125E6"/>
    <w:rsid w:val="00213E34"/>
    <w:rsid w:val="00221F29"/>
    <w:rsid w:val="00242A4C"/>
    <w:rsid w:val="00250F69"/>
    <w:rsid w:val="002544D0"/>
    <w:rsid w:val="002A5084"/>
    <w:rsid w:val="002A559D"/>
    <w:rsid w:val="002F5966"/>
    <w:rsid w:val="00302F41"/>
    <w:rsid w:val="00307BB9"/>
    <w:rsid w:val="003150C8"/>
    <w:rsid w:val="0033395D"/>
    <w:rsid w:val="00355B31"/>
    <w:rsid w:val="00355E38"/>
    <w:rsid w:val="00360E0F"/>
    <w:rsid w:val="003663A9"/>
    <w:rsid w:val="00380746"/>
    <w:rsid w:val="00385E0C"/>
    <w:rsid w:val="00393A4D"/>
    <w:rsid w:val="003A0174"/>
    <w:rsid w:val="003B1E4D"/>
    <w:rsid w:val="003C3421"/>
    <w:rsid w:val="003E119F"/>
    <w:rsid w:val="003E3680"/>
    <w:rsid w:val="003E509E"/>
    <w:rsid w:val="003E6DF4"/>
    <w:rsid w:val="00404CC7"/>
    <w:rsid w:val="0041426D"/>
    <w:rsid w:val="00454CC1"/>
    <w:rsid w:val="004707E1"/>
    <w:rsid w:val="0047603E"/>
    <w:rsid w:val="00477AF1"/>
    <w:rsid w:val="00481C67"/>
    <w:rsid w:val="00483383"/>
    <w:rsid w:val="004833D4"/>
    <w:rsid w:val="00483FAD"/>
    <w:rsid w:val="00487A25"/>
    <w:rsid w:val="004931E7"/>
    <w:rsid w:val="004B3B0B"/>
    <w:rsid w:val="004B4AF4"/>
    <w:rsid w:val="004C68AD"/>
    <w:rsid w:val="004D0562"/>
    <w:rsid w:val="004E4D86"/>
    <w:rsid w:val="00514173"/>
    <w:rsid w:val="005149A5"/>
    <w:rsid w:val="0051618E"/>
    <w:rsid w:val="00527226"/>
    <w:rsid w:val="00536FE3"/>
    <w:rsid w:val="00542153"/>
    <w:rsid w:val="00542782"/>
    <w:rsid w:val="0055784F"/>
    <w:rsid w:val="0059760B"/>
    <w:rsid w:val="005B215D"/>
    <w:rsid w:val="005D02F6"/>
    <w:rsid w:val="005D2A37"/>
    <w:rsid w:val="005D43F3"/>
    <w:rsid w:val="005F57F9"/>
    <w:rsid w:val="00604F9B"/>
    <w:rsid w:val="006512C1"/>
    <w:rsid w:val="006571E1"/>
    <w:rsid w:val="006608FA"/>
    <w:rsid w:val="00663B74"/>
    <w:rsid w:val="00667F83"/>
    <w:rsid w:val="006807AC"/>
    <w:rsid w:val="006829B6"/>
    <w:rsid w:val="006B477C"/>
    <w:rsid w:val="006F609F"/>
    <w:rsid w:val="00712B71"/>
    <w:rsid w:val="0072040C"/>
    <w:rsid w:val="007265E1"/>
    <w:rsid w:val="00727767"/>
    <w:rsid w:val="00731198"/>
    <w:rsid w:val="0074675B"/>
    <w:rsid w:val="00766826"/>
    <w:rsid w:val="00767BA3"/>
    <w:rsid w:val="00780D03"/>
    <w:rsid w:val="00781013"/>
    <w:rsid w:val="00782E19"/>
    <w:rsid w:val="00784643"/>
    <w:rsid w:val="00784B02"/>
    <w:rsid w:val="007A1B94"/>
    <w:rsid w:val="007A1C83"/>
    <w:rsid w:val="007A5BC0"/>
    <w:rsid w:val="007B00BF"/>
    <w:rsid w:val="007D2723"/>
    <w:rsid w:val="007E0E57"/>
    <w:rsid w:val="007E5CDF"/>
    <w:rsid w:val="00814E77"/>
    <w:rsid w:val="00827A76"/>
    <w:rsid w:val="00836FCF"/>
    <w:rsid w:val="00841278"/>
    <w:rsid w:val="00855203"/>
    <w:rsid w:val="0087304C"/>
    <w:rsid w:val="0087784E"/>
    <w:rsid w:val="00880C9D"/>
    <w:rsid w:val="00890C83"/>
    <w:rsid w:val="008C405F"/>
    <w:rsid w:val="008D7C52"/>
    <w:rsid w:val="008F3FFE"/>
    <w:rsid w:val="00930B4B"/>
    <w:rsid w:val="00936420"/>
    <w:rsid w:val="00954BD5"/>
    <w:rsid w:val="0097422E"/>
    <w:rsid w:val="00974B73"/>
    <w:rsid w:val="00992C41"/>
    <w:rsid w:val="00995C67"/>
    <w:rsid w:val="00997A0E"/>
    <w:rsid w:val="009B0C4D"/>
    <w:rsid w:val="009B5457"/>
    <w:rsid w:val="009D0C42"/>
    <w:rsid w:val="009E0C66"/>
    <w:rsid w:val="009E4B37"/>
    <w:rsid w:val="00A12458"/>
    <w:rsid w:val="00A150AD"/>
    <w:rsid w:val="00A16490"/>
    <w:rsid w:val="00A26E2B"/>
    <w:rsid w:val="00A43C74"/>
    <w:rsid w:val="00A443F6"/>
    <w:rsid w:val="00A46146"/>
    <w:rsid w:val="00A860F5"/>
    <w:rsid w:val="00A920C4"/>
    <w:rsid w:val="00A9312C"/>
    <w:rsid w:val="00A94F9E"/>
    <w:rsid w:val="00AA5E0D"/>
    <w:rsid w:val="00AA6269"/>
    <w:rsid w:val="00AC4CF8"/>
    <w:rsid w:val="00AF53F2"/>
    <w:rsid w:val="00B04E18"/>
    <w:rsid w:val="00B2150E"/>
    <w:rsid w:val="00B320FA"/>
    <w:rsid w:val="00B51221"/>
    <w:rsid w:val="00B53870"/>
    <w:rsid w:val="00B6040B"/>
    <w:rsid w:val="00B61668"/>
    <w:rsid w:val="00B64C09"/>
    <w:rsid w:val="00B808B8"/>
    <w:rsid w:val="00B84DC9"/>
    <w:rsid w:val="00B94DD3"/>
    <w:rsid w:val="00B97481"/>
    <w:rsid w:val="00BA07DE"/>
    <w:rsid w:val="00BA1D5D"/>
    <w:rsid w:val="00BE3CCA"/>
    <w:rsid w:val="00BF1A23"/>
    <w:rsid w:val="00BF58A1"/>
    <w:rsid w:val="00C00F51"/>
    <w:rsid w:val="00C062A0"/>
    <w:rsid w:val="00C31BC0"/>
    <w:rsid w:val="00C31ECE"/>
    <w:rsid w:val="00C369CD"/>
    <w:rsid w:val="00C413DB"/>
    <w:rsid w:val="00C5107D"/>
    <w:rsid w:val="00C542E4"/>
    <w:rsid w:val="00C57C93"/>
    <w:rsid w:val="00C641F8"/>
    <w:rsid w:val="00C6740C"/>
    <w:rsid w:val="00C919AB"/>
    <w:rsid w:val="00C951DD"/>
    <w:rsid w:val="00CA5312"/>
    <w:rsid w:val="00CC7059"/>
    <w:rsid w:val="00CE0098"/>
    <w:rsid w:val="00CE6277"/>
    <w:rsid w:val="00CF6303"/>
    <w:rsid w:val="00D04F15"/>
    <w:rsid w:val="00D5409D"/>
    <w:rsid w:val="00D70E5B"/>
    <w:rsid w:val="00D731E6"/>
    <w:rsid w:val="00D83920"/>
    <w:rsid w:val="00D84CCE"/>
    <w:rsid w:val="00D90F19"/>
    <w:rsid w:val="00DA35BC"/>
    <w:rsid w:val="00DA68C7"/>
    <w:rsid w:val="00DB5E32"/>
    <w:rsid w:val="00DF669B"/>
    <w:rsid w:val="00E1270D"/>
    <w:rsid w:val="00E33CF8"/>
    <w:rsid w:val="00E42E88"/>
    <w:rsid w:val="00E440F1"/>
    <w:rsid w:val="00E45783"/>
    <w:rsid w:val="00E47EED"/>
    <w:rsid w:val="00E644BE"/>
    <w:rsid w:val="00E841CB"/>
    <w:rsid w:val="00E966DC"/>
    <w:rsid w:val="00EA567F"/>
    <w:rsid w:val="00EA5B05"/>
    <w:rsid w:val="00EC157B"/>
    <w:rsid w:val="00EC1692"/>
    <w:rsid w:val="00EC65FA"/>
    <w:rsid w:val="00EE69C6"/>
    <w:rsid w:val="00F071AE"/>
    <w:rsid w:val="00F23F5E"/>
    <w:rsid w:val="00F24F29"/>
    <w:rsid w:val="00F3257C"/>
    <w:rsid w:val="00F36B0F"/>
    <w:rsid w:val="00F51566"/>
    <w:rsid w:val="00F56594"/>
    <w:rsid w:val="00F7278B"/>
    <w:rsid w:val="00F912CC"/>
    <w:rsid w:val="00F94024"/>
    <w:rsid w:val="00FC4722"/>
    <w:rsid w:val="00FD51B4"/>
    <w:rsid w:val="00FE6F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4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24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rmal (Web)"/>
    <w:basedOn w:val="a"/>
    <w:link w:val="a9"/>
    <w:uiPriority w:val="99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355E38"/>
    <w:rPr>
      <w:sz w:val="24"/>
      <w:lang w:val="x-none" w:eastAsia="ru-RU"/>
    </w:rPr>
  </w:style>
  <w:style w:type="paragraph" w:customStyle="1" w:styleId="western">
    <w:name w:val="western"/>
    <w:basedOn w:val="a"/>
    <w:uiPriority w:val="99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355E38"/>
    <w:rPr>
      <w:rFonts w:ascii="Calibri" w:hAnsi="Calibri"/>
      <w:sz w:val="26"/>
    </w:rPr>
  </w:style>
  <w:style w:type="character" w:customStyle="1" w:styleId="FontStyle119">
    <w:name w:val="Font Style119"/>
    <w:uiPriority w:val="99"/>
    <w:rsid w:val="00DB5E32"/>
    <w:rPr>
      <w:rFonts w:ascii="Times New Roman" w:hAnsi="Times New Roman"/>
      <w:b/>
      <w:sz w:val="26"/>
    </w:rPr>
  </w:style>
  <w:style w:type="table" w:customStyle="1" w:styleId="12">
    <w:name w:val="Сетка таблицы1"/>
    <w:basedOn w:val="a1"/>
    <w:next w:val="a7"/>
    <w:uiPriority w:val="59"/>
    <w:rsid w:val="00827A76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4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24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rmal (Web)"/>
    <w:basedOn w:val="a"/>
    <w:link w:val="a9"/>
    <w:uiPriority w:val="99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355E38"/>
    <w:rPr>
      <w:sz w:val="24"/>
      <w:lang w:val="x-none" w:eastAsia="ru-RU"/>
    </w:rPr>
  </w:style>
  <w:style w:type="paragraph" w:customStyle="1" w:styleId="western">
    <w:name w:val="western"/>
    <w:basedOn w:val="a"/>
    <w:uiPriority w:val="99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355E38"/>
    <w:rPr>
      <w:rFonts w:ascii="Calibri" w:hAnsi="Calibri"/>
      <w:sz w:val="26"/>
    </w:rPr>
  </w:style>
  <w:style w:type="character" w:customStyle="1" w:styleId="FontStyle119">
    <w:name w:val="Font Style119"/>
    <w:uiPriority w:val="99"/>
    <w:rsid w:val="00DB5E32"/>
    <w:rPr>
      <w:rFonts w:ascii="Times New Roman" w:hAnsi="Times New Roman"/>
      <w:b/>
      <w:sz w:val="26"/>
    </w:rPr>
  </w:style>
  <w:style w:type="table" w:customStyle="1" w:styleId="12">
    <w:name w:val="Сетка таблицы1"/>
    <w:basedOn w:val="a1"/>
    <w:next w:val="a7"/>
    <w:uiPriority w:val="59"/>
    <w:rsid w:val="00827A76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&#1055;&#1086;&#1095;&#1090;&#1072;\&#1086;&#1089;&#1085;&#1086;&#1074;&#1085;&#1099;&#1077;\&#1044;&#1086;&#1082;&#1091;&#1084;&#1077;&#1085;&#1090;&#1099;%20&#1040;&#1044;&#1052;&#1048;&#1053;&#1048;&#1057;&#1058;&#1056;&#1040;&#1062;&#1048;&#1048;\&#1053;&#1086;&#1074;&#1099;&#1081;%20&#1073;&#1083;&#1072;&#1085;&#1082;\&#1041;&#1083;&#1072;&#1085;&#1082;%20&#1040;&#1044;&#1052;&#1048;&#1053;&#1048;&#1057;&#1058;&#1056;&#1040;&#1062;&#1048;&#1048;_&#1075;&#1077;&#1088;&#107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97427-E686-423F-96F4-800E0814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АДМИНИСТРАЦИИ_герб</Template>
  <TotalTime>0</TotalTime>
  <Pages>7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2023-02-15T06:31:00Z</cp:lastPrinted>
  <dcterms:created xsi:type="dcterms:W3CDTF">2024-01-18T07:25:00Z</dcterms:created>
  <dcterms:modified xsi:type="dcterms:W3CDTF">2024-01-18T07:25:00Z</dcterms:modified>
</cp:coreProperties>
</file>