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85775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09 августа 2024</w:t>
      </w:r>
      <w:r>
        <w:rPr>
          <w:sz w:val="28"/>
          <w:szCs w:val="28"/>
          <w:u w:val="single"/>
        </w:rPr>
        <w:t xml:space="preserve">    года № </w:t>
      </w:r>
      <w:r>
        <w:rPr>
          <w:sz w:val="28"/>
          <w:szCs w:val="28"/>
          <w:u w:val="single"/>
        </w:rPr>
        <w:t>794</w:t>
      </w:r>
      <w:r>
        <w:rPr>
          <w:sz w:val="28"/>
          <w:szCs w:val="28"/>
          <w:u w:val="single"/>
        </w:rPr>
        <w:tab/>
        <w:t xml:space="preserve">         </w:t>
      </w:r>
      <w:r>
        <w:rPr>
          <w:color w:val="FFFFFF"/>
          <w:sz w:val="28"/>
          <w:szCs w:val="28"/>
          <w:u w:val="single"/>
        </w:rPr>
        <w:t>.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  </w:t>
      </w:r>
      <w:r>
        <w:rPr/>
        <w:tab/>
        <w:t xml:space="preserve">            </w:t>
      </w:r>
      <w:r>
        <w:rPr>
          <w:sz w:val="20"/>
          <w:szCs w:val="20"/>
        </w:rPr>
        <w:t>с. Воробьёвка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uppressAutoHyphens w:val="true"/>
        <w:ind w:right="4251" w:hanging="0"/>
        <w:jc w:val="both"/>
        <w:rPr/>
      </w:pPr>
      <w:r>
        <w:rPr>
          <w:rFonts w:eastAsia="Andale Sans UI" w:cs="Tahoma"/>
          <w:b/>
          <w:kern w:val="2"/>
          <w:sz w:val="28"/>
          <w:szCs w:val="28"/>
          <w:lang w:eastAsia="ja-JP" w:bidi="fa-IR"/>
        </w:rPr>
        <w:t>О проведении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воспитание, в иных, установленных семейным законодательством Российской Федерации формах</w:t>
      </w:r>
    </w:p>
    <w:p>
      <w:pPr>
        <w:pStyle w:val="Normal"/>
        <w:widowControl w:val="false"/>
        <w:tabs>
          <w:tab w:val="clear" w:pos="708"/>
          <w:tab w:val="left" w:pos="4395" w:leader="none"/>
          <w:tab w:val="left" w:pos="6804" w:leader="none"/>
        </w:tabs>
        <w:suppressAutoHyphens w:val="true"/>
        <w:ind w:right="4817" w:hanging="0"/>
        <w:jc w:val="both"/>
        <w:rPr>
          <w:rFonts w:eastAsia="Andale Sans UI"/>
          <w:b/>
          <w:kern w:val="2"/>
          <w:sz w:val="28"/>
          <w:szCs w:val="28"/>
          <w:lang w:eastAsia="ja-JP" w:bidi="fa-IR"/>
        </w:rPr>
      </w:pPr>
      <w:r>
        <w:rPr>
          <w:rFonts w:eastAsia="Andale Sans UI"/>
          <w:b/>
          <w:kern w:val="2"/>
          <w:sz w:val="28"/>
          <w:szCs w:val="28"/>
          <w:lang w:eastAsia="ja-JP" w:bidi="fa-IR"/>
        </w:rPr>
      </w:r>
    </w:p>
    <w:p>
      <w:pPr>
        <w:pStyle w:val="Normal"/>
        <w:widowControl w:val="false"/>
        <w:tabs>
          <w:tab w:val="clear" w:pos="708"/>
          <w:tab w:val="left" w:pos="4395" w:leader="none"/>
          <w:tab w:val="left" w:pos="6804" w:leader="none"/>
        </w:tabs>
        <w:suppressAutoHyphens w:val="true"/>
        <w:ind w:right="4817" w:hanging="0"/>
        <w:jc w:val="both"/>
        <w:rPr>
          <w:rFonts w:eastAsia="Andale Sans UI"/>
          <w:b/>
          <w:kern w:val="2"/>
          <w:sz w:val="28"/>
          <w:szCs w:val="28"/>
          <w:lang w:eastAsia="ja-JP" w:bidi="fa-IR"/>
        </w:rPr>
      </w:pPr>
      <w:r>
        <w:rPr>
          <w:rFonts w:eastAsia="Andale Sans UI"/>
          <w:b/>
          <w:kern w:val="2"/>
          <w:sz w:val="28"/>
          <w:szCs w:val="28"/>
          <w:lang w:eastAsia="ja-JP" w:bidi="fa-IR"/>
        </w:rPr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6804" w:leader="none"/>
        </w:tabs>
        <w:suppressAutoHyphens w:val="true"/>
        <w:spacing w:lineRule="auto" w:line="360"/>
        <w:ind w:right="-6" w:firstLine="993"/>
        <w:jc w:val="both"/>
        <w:rPr>
          <w:sz w:val="28"/>
          <w:szCs w:val="28"/>
        </w:rPr>
      </w:pPr>
      <w:r>
        <w:rPr>
          <w:rFonts w:eastAsia="Andale Sans UI" w:cs="Tahoma"/>
          <w:sz w:val="28"/>
          <w:szCs w:val="28"/>
          <w:lang w:eastAsia="ja-JP" w:bidi="fa-IR"/>
        </w:rPr>
        <w:t>В соответствии со статьей 6 пункта 4 Федерального закона от 24.04.2008 № 48-ФЗ «Об опеке и попечительстве», постановлениями Правительства Российской Федерации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от 18.05.2009 № 423 «Об отдельных вопросах осуществления опеки и попечительства в отношении несовершеннолетних граждан», согласно 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в целях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родителей,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а</w:t>
      </w:r>
      <w:r>
        <w:rPr>
          <w:sz w:val="28"/>
          <w:szCs w:val="28"/>
        </w:rPr>
        <w:t xml:space="preserve">дминистрация Воробьёвского муниципального района Воронежской области </w:t>
      </w:r>
      <w:r>
        <w:rPr>
          <w:rFonts w:eastAsia="Andale Sans UI" w:cs="Tahoma"/>
          <w:b/>
          <w:spacing w:val="70"/>
          <w:sz w:val="28"/>
          <w:szCs w:val="28"/>
          <w:lang w:val="de-DE" w:eastAsia="ja-JP" w:bidi="fa-IR"/>
        </w:rPr>
        <w:t>постановляет: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Отделу по образованию администрации Воробьевского муниципального района, исполняющему функции органа опеки и попечительства:</w:t>
      </w:r>
    </w:p>
    <w:p>
      <w:pPr>
        <w:pStyle w:val="Normal"/>
        <w:spacing w:lineRule="auto" w:line="360"/>
        <w:ind w:firstLine="709"/>
        <w:jc w:val="both"/>
        <w:rPr>
          <w:rFonts w:eastAsia="Andale Sans UI"/>
          <w:sz w:val="28"/>
          <w:szCs w:val="28"/>
        </w:rPr>
      </w:pPr>
      <w:r>
        <w:rPr>
          <w:sz w:val="28"/>
          <w:szCs w:val="28"/>
        </w:rPr>
        <w:t xml:space="preserve">1.1. Провести отбор организаций для осуществления 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sz w:val="28"/>
          <w:szCs w:val="28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1.2. Опубликовать извещение о проведении отбора организаций для осуществления </w:t>
      </w:r>
      <w:r>
        <w:rPr>
          <w:sz w:val="28"/>
          <w:szCs w:val="28"/>
        </w:rPr>
        <w:t xml:space="preserve">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sz w:val="28"/>
          <w:szCs w:val="28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на официальном сайте отдела по образованию в сети Интернет по форме согласно Приложению № 3.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sz w:val="28"/>
          <w:szCs w:val="28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Комиссия) согласно Приложению № 1.</w:t>
      </w:r>
    </w:p>
    <w:p>
      <w:pPr>
        <w:pStyle w:val="Normal"/>
        <w:spacing w:lineRule="auto" w:line="360"/>
        <w:ind w:firstLine="709"/>
        <w:jc w:val="both"/>
        <w:rPr>
          <w:rFonts w:eastAsia="Andale Sans UI"/>
          <w:sz w:val="28"/>
          <w:szCs w:val="28"/>
        </w:rPr>
      </w:pPr>
      <w:r>
        <w:rPr>
          <w:sz w:val="28"/>
          <w:szCs w:val="28"/>
        </w:rPr>
        <w:t xml:space="preserve">3. Утвердить регламент деятельности Комиссии </w:t>
      </w:r>
      <w:r>
        <w:rPr>
          <w:rFonts w:eastAsia="Andale Sans UI"/>
          <w:sz w:val="28"/>
          <w:szCs w:val="28"/>
        </w:rPr>
        <w:t>согласно Приложению № 2.</w:t>
      </w:r>
    </w:p>
    <w:p>
      <w:pPr>
        <w:pStyle w:val="Normal"/>
        <w:spacing w:lineRule="auto" w:line="360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1.4.  Утвердить форму извещения о проведении отбора организаций для осуществления </w:t>
      </w:r>
      <w:r>
        <w:rPr>
          <w:sz w:val="28"/>
          <w:szCs w:val="28"/>
        </w:rPr>
        <w:t xml:space="preserve">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sz w:val="28"/>
          <w:szCs w:val="28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согласно Приложению № 3.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   заместителя  главы администрации - руководителя отдела по образованию администрации Воробьевского муниципального района Письяукова С.А.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Воробьёвского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М.П. Гордиенко </w:t>
      </w:r>
    </w:p>
    <w:p>
      <w:pPr>
        <w:pStyle w:val="Normal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юридическо</w:t>
      </w:r>
      <w:bookmarkStart w:id="0" w:name="_GoBack"/>
      <w:bookmarkEnd w:id="0"/>
      <w:r>
        <w:rPr/>
        <w:t xml:space="preserve">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Воробьёвского муниципального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 августа 2024 г</w:t>
      </w:r>
      <w:r>
        <w:rPr>
          <w:sz w:val="28"/>
          <w:szCs w:val="28"/>
        </w:rPr>
        <w:t>_№_</w:t>
      </w:r>
      <w:r>
        <w:rPr>
          <w:sz w:val="28"/>
          <w:szCs w:val="28"/>
        </w:rPr>
        <w:t>794</w:t>
      </w:r>
      <w:r>
        <w:rPr>
          <w:sz w:val="28"/>
          <w:szCs w:val="28"/>
        </w:rPr>
        <w:t>________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b/>
          <w:sz w:val="28"/>
          <w:szCs w:val="28"/>
        </w:rPr>
        <w:t xml:space="preserve">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rFonts w:eastAsia="Andale Sans UI"/>
          <w:b/>
          <w:sz w:val="28"/>
          <w:szCs w:val="28"/>
          <w:lang w:eastAsia="ja-JP" w:bidi="fa-IR"/>
        </w:rPr>
      </w:r>
    </w:p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rFonts w:eastAsia="Andale Sans UI"/>
          <w:b/>
          <w:sz w:val="28"/>
          <w:szCs w:val="28"/>
          <w:lang w:eastAsia="ja-JP" w:bidi="fa-IR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5918"/>
      </w:tblGrid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Письяуков</w:t>
            </w:r>
          </w:p>
          <w:p>
            <w:pPr>
              <w:pStyle w:val="Normal"/>
              <w:widowControl w:val="false"/>
              <w:rPr>
                <w:rFonts w:eastAsia="Andale Sans UI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Сергей Александрович</w:t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заместитель главы администрации- руководитель  отдела по образованию- председатель комиссии:</w:t>
            </w:r>
          </w:p>
          <w:p>
            <w:pPr>
              <w:pStyle w:val="Normal"/>
              <w:widowControl w:val="false"/>
              <w:rPr>
                <w:rFonts w:eastAsia="Andale Sans UI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/>
                <w:sz w:val="28"/>
                <w:szCs w:val="28"/>
                <w:lang w:eastAsia="ja-JP" w:bidi="fa-IR"/>
              </w:rPr>
            </w:r>
          </w:p>
        </w:tc>
      </w:tr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Гриднева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Ольга Петровна</w:t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ответственный секретарь комиссии по делам несовершеннолетних- секретарь комиссии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</w:r>
          </w:p>
        </w:tc>
      </w:tr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Члены комиссии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/>
                <w:sz w:val="28"/>
                <w:szCs w:val="28"/>
                <w:lang w:eastAsia="ja-JP" w:bidi="fa-IR"/>
              </w:rPr>
            </w:r>
          </w:p>
        </w:tc>
      </w:tr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Цепковский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Евгений Николаевич</w:t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Главный специалист отдела по образованию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</w:r>
          </w:p>
        </w:tc>
      </w:tr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Глотова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Алёна Игоревна</w:t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ведущий специалист отдела по образованию</w:t>
            </w:r>
          </w:p>
        </w:tc>
      </w:tr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</w:r>
          </w:p>
        </w:tc>
        <w:tc>
          <w:tcPr>
            <w:tcW w:w="591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rFonts w:eastAsia="Andale Sans UI"/>
          <w:b/>
          <w:sz w:val="28"/>
          <w:szCs w:val="28"/>
          <w:lang w:eastAsia="ja-JP" w:bidi="fa-I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Воробьёвского муниципального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 августа 2024г</w:t>
      </w:r>
      <w:r>
        <w:rPr>
          <w:sz w:val="28"/>
          <w:szCs w:val="28"/>
        </w:rPr>
        <w:t>№_</w:t>
      </w:r>
      <w:r>
        <w:rPr>
          <w:sz w:val="28"/>
          <w:szCs w:val="28"/>
        </w:rPr>
        <w:t>794</w:t>
      </w:r>
      <w:r>
        <w:rPr>
          <w:sz w:val="28"/>
          <w:szCs w:val="28"/>
        </w:rPr>
        <w:t>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b/>
          <w:sz w:val="28"/>
          <w:szCs w:val="28"/>
        </w:rPr>
        <w:t xml:space="preserve">деятельности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ListParagraph"/>
        <w:ind w:left="1364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отбору образовательных, медицинских организаций, организаций, оказывающих социальные услуги, и иных организаций, в том числе организаций для детей-сирот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формах (далее- комиссия) создана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  <w:tab/>
        <w:t>Президента Российской Федерации, постановлениями и распоряжениями Правительства Российской Федерации, региональными нормативными правовыми актами, а также настоящим Регламентом.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 (далее – Полномочия).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Комиссия: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показатели деятельности организаций, на основании которых будет осуществляться их отбор;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экспертизу документов, поданных организациями;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Организационно-техническое обеспечение деятельности Комиссии осуществляется отделом по образованию, спорту и молодежной политике администрации муниципального района, исполняющим функции органа опеки и попечительства.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Информация о деятельности Комиссии размещается в соответствии с Регламентом на официальном сайте органов местного самоуправления Воробьёвского муниципального района в сети Интернет.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организационная структура и руководство Комиссии.</w:t>
      </w:r>
    </w:p>
    <w:p>
      <w:pPr>
        <w:pStyle w:val="ListParagraph"/>
        <w:ind w:left="1364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комиссии утверждается главой администрации муниципального района. Число членов Комиссии должно быть нечетным и составлять не менее 5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Членами комиссии не могут быть лица, заинтересованные в результатах отбора организаций.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Комиссию возглавляет председатель. Председатель Комиссии: 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Комиссии; 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созывает заседания Комиссии; 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председательствует на заседаниях Комиссии; 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повестку дня заседаний Комиссии;</w:t>
      </w:r>
    </w:p>
    <w:p>
      <w:pPr>
        <w:pStyle w:val="Normal"/>
        <w:spacing w:lineRule="auto" w:line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ставит на обсуждение предложения членов Комиссии и проекты принимаемых решений; подводит итоги обсуждения и оглашает формулировки принятых решений.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Секретарь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подготовку проектов повестки дня заседаний Комиссии;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позднее, чем за 2 дня до заседания Комиссии обеспечивает приглашение на заседание членов Комиссии и направляет им повестку дня заседания;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членов Комиссии информационно-аналитическими документами по вопросам, рассматриваемым Комиссией;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Члены Комиссии:</w:t>
      </w:r>
    </w:p>
    <w:p>
      <w:pPr>
        <w:pStyle w:val="Normal"/>
        <w:spacing w:lineRule="auto" w:line="25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заседаниях Комиссии лично, без права замены; </w:t>
      </w:r>
    </w:p>
    <w:p>
      <w:pPr>
        <w:pStyle w:val="Normal"/>
        <w:spacing w:lineRule="auto" w:line="25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невозможности участия в заседании извещают об этом секретаря Комиссии; </w:t>
      </w:r>
    </w:p>
    <w:p>
      <w:pPr>
        <w:pStyle w:val="Normal"/>
        <w:spacing w:lineRule="auto" w:line="25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З. Организация работы Комиссии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и попечительства заявлений организаций. Время место проведения очередного заседания Комиссии определяется председателем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Комиссия вправе осуществлять свои полномочия, если ее заседании присутствует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2/3 от списочного состава.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Протоколы хранятся в органе опеки и попечительства несовершеннолетних.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Воробьёвского муниципального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 августа 2024г</w:t>
      </w:r>
      <w:r>
        <w:rPr>
          <w:sz w:val="28"/>
          <w:szCs w:val="28"/>
        </w:rPr>
        <w:t>_№_</w:t>
      </w:r>
      <w:r>
        <w:rPr>
          <w:sz w:val="28"/>
          <w:szCs w:val="28"/>
        </w:rPr>
        <w:t>794</w:t>
      </w:r>
      <w:r>
        <w:rPr>
          <w:sz w:val="28"/>
          <w:szCs w:val="28"/>
        </w:rPr>
        <w:t>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>
      <w:pPr>
        <w:pStyle w:val="Normal"/>
        <w:jc w:val="center"/>
        <w:rPr>
          <w:rFonts w:eastAsia="Andale Sans UI"/>
          <w:b/>
          <w:sz w:val="28"/>
          <w:szCs w:val="28"/>
          <w:lang w:eastAsia="ja-JP" w:bidi="fa-IR"/>
        </w:rPr>
      </w:pPr>
      <w:r>
        <w:rPr>
          <w:b/>
          <w:sz w:val="28"/>
          <w:szCs w:val="28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>
        <w:rPr>
          <w:rFonts w:eastAsia="Andale Sans UI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— отбор организаций): 397570 Воронежская область. Воробьёвский район, с.Воробьёвка, ул. Советская, д. 1Г контактный телефон: 8(47356)31261, адрес электронной почты: </w:t>
      </w:r>
      <w:r>
        <w:rPr>
          <w:sz w:val="28"/>
          <w:szCs w:val="28"/>
          <w:shd w:fill="FFFFFF" w:val="clear"/>
        </w:rPr>
        <w:t>obr.vorob@govvrn.ru</w:t>
      </w:r>
      <w:r>
        <w:rPr>
          <w:sz w:val="28"/>
          <w:szCs w:val="28"/>
        </w:rPr>
        <w:t>, официальный сайт органа местного самоуправления Воробьёвского района Воронежской области в сети.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приема документов для проведения отбора организаций: «____»_____________2024г.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Место подачи заявления на участие в отборе организаций: отдел по образованию администрации Воробьёвского муниципального района: Воронежская область. Воробьёвский район, с.Воробьёвка, ул. Советская, д. 1Г , с 08:00 до 17:00.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документов, предоставляемых для участия в отборе организаций: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граждан.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Копии учредительных документов организации, заверенные в установленном законодательством РФ порядке.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Копия штатного расписания организации, заверенная руководителем организации или уполномоченным им лицом.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Документы, подтверждающие наличие у организации материально-технических, кадровых и иных возможностей для осуществления полномочий органа опеки и попечительства в соответствии с требованиями, установленными пунктом 15 Порядка отбора органом опеки и попечительства образовательных,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Дата окончания приема документов для проведения отбора организаций «____»_____________2024г.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Показатели деятельности организаций, на основании которых будет осуществляться их отбор: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Характер и условия деятельности организации.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Наличие у организации опыта работы по следующим направлениям: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граждане. услуг по социальному, медицинскому, психологическому и (или) педагогическому сопровождению.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Цепковский Евгений Николаевич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Главный специалист отдела по образованию</w:t>
            </w:r>
          </w:p>
          <w:p>
            <w:pPr>
              <w:pStyle w:val="Normal"/>
              <w:widowControl w:val="false"/>
              <w:rPr>
                <w:rFonts w:eastAsia="Andale Sans UI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sz w:val="28"/>
                <w:szCs w:val="28"/>
                <w:lang w:eastAsia="ja-JP" w:bidi="fa-IR"/>
              </w:rPr>
              <w:t>тел. 847356- 31261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567" w:gutter="0" w:header="0" w:top="567" w:footer="0" w:bottom="18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3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d435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qFormat/>
    <w:rsid w:val="001638e1"/>
    <w:rPr>
      <w:rFonts w:ascii="Times New Roman" w:hAnsi="Times New Roman" w:eastAsia="Times New Roman"/>
      <w:sz w:val="28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5"/>
    <w:rsid w:val="001638e1"/>
    <w:pPr/>
    <w:rPr>
      <w:sz w:val="28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d435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d435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638e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D29-98C9-4BE4-B5E0-D8EBE81A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LibreOffice/7.5.7.1$Windows_X86_64 LibreOffice_project/47eb0cf7efbacdee9b19ae25d6752381ede23126</Application>
  <AppVersion>15.0000</AppVersion>
  <Pages>11</Pages>
  <Words>1877</Words>
  <Characters>13951</Characters>
  <CharactersWithSpaces>15831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2024-08-09T11:58:00Z</dcterms:created>
  <dc:creator>ADMIN</dc:creator>
  <dc:description/>
  <dc:language>ru-RU</dc:language>
  <cp:lastModifiedBy/>
  <cp:lastPrinted>2024-08-09T12:12:00Z</cp:lastPrinted>
  <dcterms:modified xsi:type="dcterms:W3CDTF">2024-08-12T08:58:14Z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