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2719070</wp:posOffset>
            </wp:positionH>
            <wp:positionV relativeFrom="paragraph">
              <wp:posOffset>-534035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от   </w:t>
      </w:r>
      <w:r>
        <w:rPr>
          <w:u w:val="single"/>
        </w:rPr>
        <w:t>17</w:t>
      </w:r>
      <w:r>
        <w:rPr>
          <w:u w:val="single"/>
        </w:rPr>
        <w:t xml:space="preserve">   мая 2024 г. №   </w:t>
        <w:tab/>
      </w:r>
      <w:r>
        <w:rPr>
          <w:u w:val="single"/>
        </w:rPr>
        <w:t>470</w:t>
      </w:r>
      <w:r>
        <w:rPr>
          <w:u w:val="single"/>
        </w:rPr>
        <w:t xml:space="preserve"> </w:t>
        <w:tab/>
        <w:t xml:space="preserve">     </w:t>
        <w:tab/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Воробьёвка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31"/>
        <w:shd w:val="clear" w:color="auto" w:fill="auto"/>
        <w:spacing w:lineRule="auto" w:line="240" w:before="0" w:after="0"/>
        <w:ind w:right="4818" w:hanging="0"/>
        <w:jc w:val="both"/>
        <w:rPr/>
      </w:pPr>
      <w:r>
        <w:rPr>
          <w:color w:val="000000"/>
          <w:lang w:bidi="ru-RU"/>
        </w:rPr>
        <w:t>О внесении изменений в постановление администрации Воробьёвского муниципального района от 26.03.2021 г. № 349 «Об утверждении Порядка обеспечения питанием обучающихся в муниципальных общеобразовательных организациях за счет средств местного бюджета»</w:t>
      </w:r>
    </w:p>
    <w:p>
      <w:pPr>
        <w:pStyle w:val="31"/>
        <w:shd w:val="clear" w:color="auto" w:fill="auto"/>
        <w:spacing w:lineRule="auto" w:line="240" w:before="0" w:after="0"/>
        <w:ind w:right="4245" w:hanging="0"/>
        <w:jc w:val="both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31"/>
        <w:shd w:val="clear" w:color="auto" w:fill="auto"/>
        <w:spacing w:lineRule="auto" w:line="240" w:before="0" w:after="0"/>
        <w:ind w:right="4245" w:hanging="0"/>
        <w:jc w:val="both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31"/>
        <w:shd w:val="clear" w:color="auto" w:fill="auto"/>
        <w:spacing w:lineRule="auto" w:line="240" w:before="0" w:after="0"/>
        <w:ind w:right="4245" w:hanging="0"/>
        <w:jc w:val="both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22"/>
        <w:shd w:val="clear" w:color="auto" w:fill="auto"/>
        <w:spacing w:lineRule="auto" w:line="360" w:before="0" w:after="0"/>
        <w:ind w:firstLine="709"/>
        <w:rPr/>
      </w:pPr>
      <w:r>
        <w:rPr>
          <w:color w:val="000000"/>
          <w:lang w:bidi="ru-RU"/>
        </w:rPr>
        <w:t xml:space="preserve">В соответствии с частью 4 статьи 37 Федерального закона от 29.12.2012 № 273-ФЗ «Об образовании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администрация  Воробьёвского муниципального района </w:t>
      </w:r>
      <w:r>
        <w:rPr>
          <w:b/>
          <w:color w:val="000000"/>
          <w:lang w:bidi="ru-RU"/>
        </w:rPr>
        <w:t>п о с т а н о в л я е т:</w:t>
      </w:r>
    </w:p>
    <w:p>
      <w:pPr>
        <w:pStyle w:val="Normal"/>
        <w:spacing w:lineRule="auto" w:line="360"/>
        <w:ind w:firstLine="708"/>
        <w:jc w:val="both"/>
        <w:rPr>
          <w:color w:val="000000"/>
          <w:lang w:bidi="ru-RU"/>
        </w:rPr>
      </w:pPr>
      <w:r>
        <w:rPr/>
        <w:t xml:space="preserve">1. Внести в постановление администрации Воробьёвского муниципального района </w:t>
      </w:r>
      <w:r>
        <w:rPr>
          <w:color w:val="000000"/>
          <w:lang w:bidi="ru-RU"/>
        </w:rPr>
        <w:t>от 26.03.2021 г. № 349 «Об утверждении Порядка обеспечения питанием обучающихся в муниципальных общеобразовательных организациях за счет средств местного бюджета» (далее – постановление, Порядок) следующие изменения: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1.1. По тексту постановления слово «Воробьевского» заменить словом «Воробьёвского».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  В наименовании и по тексту Порядка слово «Воробьевского» заменить словом «Воробьёвского».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1.3. Подпункт 3.1. пункта 3 Порядка изложить в следующей редакции: </w:t>
      </w:r>
    </w:p>
    <w:p>
      <w:pPr>
        <w:pStyle w:val="22"/>
        <w:shd w:val="clear" w:color="auto" w:fill="auto"/>
        <w:spacing w:lineRule="auto" w:line="360" w:before="0" w:after="0"/>
        <w:ind w:firstLine="708"/>
        <w:rPr>
          <w:color w:val="000000"/>
          <w:lang w:bidi="ru-RU"/>
        </w:rPr>
      </w:pPr>
      <w:r>
        <w:rPr/>
        <w:t xml:space="preserve">  </w:t>
      </w:r>
      <w:r>
        <w:rPr/>
        <w:t>«</w:t>
      </w:r>
      <w:r>
        <w:rPr>
          <w:color w:val="000000"/>
          <w:lang w:bidi="ru-RU"/>
        </w:rPr>
        <w:t>3.1. Обучающиеся из семьи, имеющей трех и более детей в возрасте до 18 лет и в которой хотя бы один из родителей, приемных родителей, усыновителей, опекун (попечитель) является гражданином Российской Федерации, проживающим на территории Воронежской области.».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1.4. Подпункт 3.2. пункта 3 Порядка изложить в следующей редакции: </w:t>
      </w:r>
    </w:p>
    <w:p>
      <w:pPr>
        <w:pStyle w:val="22"/>
        <w:shd w:val="clear" w:color="auto" w:fill="auto"/>
        <w:spacing w:lineRule="auto" w:line="360" w:before="0" w:after="0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>«3.2.</w:t>
      </w:r>
      <w:r>
        <w:rPr/>
        <w:t xml:space="preserve"> О</w:t>
      </w:r>
      <w:r>
        <w:rPr>
          <w:color w:val="000000"/>
          <w:lang w:bidi="ru-RU"/>
        </w:rPr>
        <w:t>бучающиеся с ограниченными возможностями здоровья и дети-инвалиды.».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1.5. Подпункт 3.3. пункта 3 Порядка изложить в следующей редакции: </w:t>
      </w:r>
    </w:p>
    <w:p>
      <w:pPr>
        <w:pStyle w:val="22"/>
        <w:shd w:val="clear" w:color="auto" w:fill="auto"/>
        <w:spacing w:lineRule="auto" w:line="360" w:before="0" w:after="0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 xml:space="preserve">«3.3. Обучающиеся </w:t>
      </w:r>
      <w:r>
        <w:rPr/>
        <w:t>юноши допризывного возраста, имеющие дефицит массы тела.».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1.6. Подпункт 3.6. пункта 3 Порядка изложить в следующей редакции: </w:t>
      </w:r>
    </w:p>
    <w:p>
      <w:pPr>
        <w:pStyle w:val="22"/>
        <w:shd w:val="clear" w:color="auto" w:fill="auto"/>
        <w:spacing w:lineRule="auto" w:line="360" w:before="0" w:after="0"/>
        <w:ind w:firstLine="708"/>
        <w:rPr>
          <w:rFonts w:eastAsia="Calibri"/>
        </w:rPr>
      </w:pPr>
      <w:r>
        <w:rPr>
          <w:color w:val="000000"/>
          <w:lang w:bidi="ru-RU"/>
        </w:rPr>
        <w:t xml:space="preserve">«3.6. Обучающиеся: дети </w:t>
      </w:r>
      <w:r>
        <w:rPr/>
        <w:t xml:space="preserve">военнослужащих проходящих военную службу по призыву в соответствии с Указом Президента Российской Федерации от 21.09.2022 г. № 647 «Об объявлении частичной мобилизации в Российской Федерации»;  дети лиц, заключивших контракт в соответствии с пунктом 7 статьи 38 Федерального закона от 28 марта 1998 года № 53-ФЗ «О воинской обязанности и военной службе»; дети лиц, заключивших контракт о добровольном содействии в выполнении задач, возложенных на Вооруженные Силы Российской Федерации; дети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военнослужащие), а также дети погибших (умерших) военнослужащих </w:t>
      </w:r>
      <w:r>
        <w:rPr>
          <w:color w:val="000000"/>
        </w:rPr>
        <w:t>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1.7. Подпункт 3.7. пункта 3 Порядка изложить в следующей редакции: </w:t>
      </w:r>
    </w:p>
    <w:p>
      <w:pPr>
        <w:pStyle w:val="Normal"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  <w:t>«3.7. Обучающиеся</w:t>
      </w:r>
      <w:r>
        <w:rPr/>
        <w:t xml:space="preserve"> из семей </w:t>
      </w:r>
      <w:r>
        <w:rPr>
          <w:rFonts w:eastAsia="Calibri"/>
        </w:rPr>
        <w:t>граждан Российской Федерации, иностранных граждан и лиц без гражданства, постоянно прожив</w:t>
      </w:r>
      <w:bookmarkStart w:id="0" w:name="_GoBack"/>
      <w:bookmarkEnd w:id="0"/>
      <w:r>
        <w:rPr>
          <w:rFonts w:eastAsia="Calibri"/>
        </w:rPr>
        <w:t>ающих на территории Белгородской области, Донецкой Народной Республики, Луганской Народной Республики, Запорожской области, Херсонской области, Украины, вынужденно покинувших жилые помещения и прибывших на территорию Воробьёвского муниципального района в экстренном массовом порядке</w:t>
      </w:r>
      <w:r>
        <w:rPr/>
        <w:t xml:space="preserve"> и находящихся в пунктах временного размещения и питания на территории Воробьёвского муниципального района.».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1.8. Подпункт 4.2. пункта 4 Порядка изложить в следующей редакции: </w:t>
      </w:r>
    </w:p>
    <w:p>
      <w:pPr>
        <w:pStyle w:val="22"/>
        <w:shd w:val="clear" w:color="auto" w:fill="auto"/>
        <w:spacing w:lineRule="auto" w:line="360" w:before="0" w:after="0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>«4.2. В соответствии с настоящим Порядком за счет бюджетных средств обеспечиваются питанием:</w:t>
      </w:r>
    </w:p>
    <w:p>
      <w:pPr>
        <w:pStyle w:val="22"/>
        <w:shd w:val="clear" w:color="auto" w:fill="auto"/>
        <w:spacing w:lineRule="auto" w:line="360" w:before="0" w:after="0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>-  обучающиеся, относящиеся к категориям, указанным в подпунктах 3.1. и 3.3. пункта 3 обеспечиваются бесплатным горячим питанием (не менее одного раза);</w:t>
      </w:r>
    </w:p>
    <w:p>
      <w:pPr>
        <w:pStyle w:val="22"/>
        <w:shd w:val="clear" w:color="auto" w:fill="auto"/>
        <w:spacing w:lineRule="auto" w:line="360" w:before="0" w:after="0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>-  обучающиеся, относящиеся к категориям, указанным в подпунктах 3.2, 3.4, 3.6, 3.7. пункта 3 обеспечиваются бесплатным двухразовым питанием, если иное не установлено настоящим подпунктом;</w:t>
      </w:r>
    </w:p>
    <w:p>
      <w:pPr>
        <w:pStyle w:val="22"/>
        <w:shd w:val="clear" w:color="auto" w:fill="auto"/>
        <w:tabs>
          <w:tab w:val="clear" w:pos="708"/>
          <w:tab w:val="left" w:pos="1056" w:leader="none"/>
        </w:tabs>
        <w:spacing w:lineRule="auto" w:line="360" w:before="0" w:after="0"/>
        <w:ind w:firstLine="708"/>
        <w:rPr>
          <w:lang w:bidi="ru-RU"/>
        </w:rPr>
      </w:pPr>
      <w:r>
        <w:rPr/>
        <w:t>- о</w:t>
      </w:r>
      <w:r>
        <w:rPr>
          <w:color w:val="000000"/>
          <w:lang w:bidi="ru-RU"/>
        </w:rPr>
        <w:t>бучающиеся, относящиеся к категории, указанной в подпункте 3.2,  обучение которых организовано обще</w:t>
      </w:r>
      <w:r>
        <w:rPr/>
        <w:t xml:space="preserve">образовательной организацией </w:t>
      </w:r>
      <w:r>
        <w:rPr>
          <w:color w:val="000000"/>
          <w:lang w:bidi="ru-RU"/>
        </w:rPr>
        <w:t xml:space="preserve">на дому </w:t>
      </w:r>
      <w:r>
        <w:rPr>
          <w:rFonts w:eastAsia="Calibri"/>
        </w:rPr>
        <w:t>обеспечиваются бесплатным двухразовым питанием в виде денежной компенсации на питание;</w:t>
      </w:r>
    </w:p>
    <w:p>
      <w:pPr>
        <w:pStyle w:val="22"/>
        <w:shd w:val="clear" w:color="auto" w:fill="auto"/>
        <w:spacing w:lineRule="auto" w:line="360" w:before="0" w:after="0"/>
        <w:ind w:firstLine="708"/>
        <w:rPr/>
      </w:pPr>
      <w:r>
        <w:rPr>
          <w:color w:val="000000"/>
          <w:lang w:bidi="ru-RU"/>
        </w:rPr>
        <w:t xml:space="preserve">- обучающиеся, относящиеся к категории, указанной в подпункте 3.5 обеспечиваются </w:t>
      </w:r>
      <w:r>
        <w:rPr/>
        <w:t>молоком (не менее трех раз в неделю) в объеме не менее 200 миллилитров в день.».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1.9. Абзац четвертый подпункта 11.2.1. пункта 11 Порядка исключить.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1.10. Абзац пятый подпункта 11.2.5 пункта 11 Порядка изложить в следующей редакции:</w:t>
      </w:r>
    </w:p>
    <w:p>
      <w:pPr>
        <w:pStyle w:val="Normal"/>
        <w:spacing w:lineRule="auto" w:line="360"/>
        <w:ind w:firstLine="708"/>
        <w:jc w:val="both"/>
        <w:rPr>
          <w:rFonts w:eastAsia="Calibri"/>
        </w:rPr>
      </w:pPr>
      <w:r>
        <w:rPr/>
        <w:t xml:space="preserve"> </w:t>
      </w:r>
      <w:r>
        <w:rPr/>
        <w:t>«</w:t>
      </w:r>
      <w:r>
        <w:rPr>
          <w:color w:val="000000"/>
          <w:lang w:bidi="ru-RU"/>
        </w:rPr>
        <w:t xml:space="preserve">- документ, подтверждающий факт призыва </w:t>
      </w:r>
      <w:r>
        <w:rPr>
          <w:rFonts w:eastAsia="Calibri"/>
        </w:rPr>
        <w:t xml:space="preserve">одного из родителей на военную службу по мобилизации, заключения контракта на прохождение военной службы, </w:t>
      </w:r>
      <w:r>
        <w:rPr/>
        <w:t>заключения контракта о добровольном содействии в выполнении задач, возложенных на Вооруженные Силы Российской Федерации</w:t>
      </w:r>
      <w:r>
        <w:rPr>
          <w:rFonts w:eastAsia="Calibri"/>
        </w:rPr>
        <w:t xml:space="preserve"> (копия повестки о призыве на военную службу по мобилизации либо справка военного комиссариата), документ, подтверждающий гибель (смерть) военнослужащего при исполнении служебных обязанностей</w:t>
      </w:r>
      <w:r>
        <w:rPr>
          <w:color w:val="000000"/>
        </w:rPr>
        <w:t xml:space="preserve"> в ходе специальной военной операции</w:t>
      </w:r>
      <w:r>
        <w:rPr>
          <w:rFonts w:eastAsia="Calibri"/>
        </w:rPr>
        <w:t>.».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1.11. Абзац второй пункта 13 Порядка изложить в следующей редакции</w:t>
      </w:r>
    </w:p>
    <w:p>
      <w:pPr>
        <w:pStyle w:val="Normal"/>
        <w:spacing w:lineRule="auto" w:line="360"/>
        <w:ind w:firstLine="540"/>
        <w:jc w:val="both"/>
        <w:rPr>
          <w:rFonts w:eastAsia="Calibri"/>
        </w:rPr>
      </w:pPr>
      <w:r>
        <w:rPr>
          <w:rFonts w:eastAsia="Calibri"/>
        </w:rPr>
        <w:t>«В случаях, предусмотренных подпунктом 3.6 пункта 3 настоящего Порядка предоставление питания осуществляется на период прохождения военнослужащим военной службы, а в случае гибели (смерти) военнослужащего при исполнении служебных обязанностей – до окончания обучения в общеобразовательной организации.».</w:t>
      </w:r>
    </w:p>
    <w:p>
      <w:pPr>
        <w:pStyle w:val="22"/>
        <w:shd w:val="clear" w:color="auto" w:fill="auto"/>
        <w:tabs>
          <w:tab w:val="clear" w:pos="708"/>
          <w:tab w:val="left" w:pos="1056" w:leader="none"/>
        </w:tabs>
        <w:spacing w:lineRule="auto" w:line="360" w:before="0" w:after="0"/>
        <w:ind w:firstLine="708"/>
        <w:rPr>
          <w:color w:val="000000"/>
          <w:lang w:bidi="ru-RU"/>
        </w:rPr>
      </w:pPr>
      <w:r>
        <w:rPr>
          <w:color w:val="000000"/>
          <w:lang w:bidi="ru-RU"/>
        </w:rPr>
        <w:t>2. Контроль за выполнением настоящего постановления возложить на заместителя главы  администрации муниципального района - руководителя отдела по образованию Письяукова С.А.</w:t>
      </w:r>
    </w:p>
    <w:p>
      <w:pPr>
        <w:pStyle w:val="22"/>
        <w:shd w:val="clear" w:color="auto" w:fill="auto"/>
        <w:tabs>
          <w:tab w:val="clear" w:pos="708"/>
          <w:tab w:val="left" w:pos="1056" w:leader="none"/>
        </w:tabs>
        <w:spacing w:lineRule="auto" w:line="336" w:before="0" w:after="0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22"/>
        <w:shd w:val="clear" w:color="auto" w:fill="auto"/>
        <w:tabs>
          <w:tab w:val="clear" w:pos="708"/>
          <w:tab w:val="left" w:pos="1056" w:leader="none"/>
        </w:tabs>
        <w:spacing w:lineRule="auto" w:line="336" w:before="0" w:after="0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</w:r>
    </w:p>
    <w:p>
      <w:pPr>
        <w:pStyle w:val="22"/>
        <w:shd w:val="clear" w:color="auto" w:fill="auto"/>
        <w:tabs>
          <w:tab w:val="clear" w:pos="708"/>
          <w:tab w:val="left" w:pos="1056" w:leader="none"/>
        </w:tabs>
        <w:spacing w:lineRule="auto" w:line="336" w:before="0" w:after="0"/>
        <w:ind w:firstLine="567"/>
        <w:rPr/>
      </w:pPr>
      <w:r>
        <w:rPr/>
      </w:r>
    </w:p>
    <w:p>
      <w:pPr>
        <w:pStyle w:val="22"/>
        <w:shd w:val="clear" w:color="auto" w:fill="auto"/>
        <w:tabs>
          <w:tab w:val="clear" w:pos="708"/>
          <w:tab w:val="left" w:pos="1056" w:leader="none"/>
        </w:tabs>
        <w:spacing w:lineRule="auto" w:line="240" w:before="0" w:after="0"/>
        <w:ind w:hanging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Глава Воробьёвского </w:t>
      </w:r>
    </w:p>
    <w:p>
      <w:pPr>
        <w:pStyle w:val="22"/>
        <w:shd w:val="clear" w:color="auto" w:fill="auto"/>
        <w:tabs>
          <w:tab w:val="clear" w:pos="708"/>
          <w:tab w:val="left" w:pos="1056" w:leader="none"/>
        </w:tabs>
        <w:spacing w:lineRule="auto" w:line="240" w:before="0" w:after="0"/>
        <w:ind w:hanging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муниципального района </w:t>
        <w:tab/>
        <w:tab/>
        <w:tab/>
        <w:tab/>
        <w:t>М.П.Гордиенко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                        </w:t>
        <w:tab/>
        <w:tab/>
        <w:t xml:space="preserve">        В.Г.Камышанов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Style w:val="Style19"/>
          <w:b w:val="false"/>
          <w:bCs/>
          <w:color w:val="000000"/>
          <w:sz w:val="24"/>
          <w:szCs w:val="24"/>
        </w:rPr>
      </w:pPr>
      <w:r>
        <w:rPr>
          <w:b w:val="false"/>
          <w:bCs/>
          <w:color w:val="000000"/>
          <w:sz w:val="24"/>
          <w:szCs w:val="24"/>
        </w:rPr>
      </w:r>
    </w:p>
    <w:sectPr>
      <w:headerReference w:type="default" r:id="rId3"/>
      <w:type w:val="nextPage"/>
      <w:pgSz w:w="11906" w:h="16838"/>
      <w:pgMar w:left="1985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a1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452d91"/>
    <w:rPr>
      <w:rFonts w:ascii="Tahoma" w:hAnsi="Tahoma" w:cs="Tahoma"/>
      <w:sz w:val="16"/>
      <w:szCs w:val="16"/>
      <w:lang w:eastAsia="ru-RU"/>
    </w:rPr>
  </w:style>
  <w:style w:type="character" w:styleId="2Exact" w:customStyle="1">
    <w:name w:val="Основной текст (2) Exact"/>
    <w:basedOn w:val="DefaultParagraphFont"/>
    <w:qFormat/>
    <w:rsid w:val="00f9553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1"/>
    <w:qFormat/>
    <w:rsid w:val="00f95534"/>
    <w:rPr>
      <w:rFonts w:ascii="Times New Roman" w:hAnsi="Times New Roman" w:eastAsia="Times New Roman"/>
      <w:b/>
      <w:bCs/>
      <w:sz w:val="28"/>
      <w:szCs w:val="28"/>
      <w:shd w:fill="FFFFFF" w:val="clear"/>
    </w:rPr>
  </w:style>
  <w:style w:type="character" w:styleId="Style15" w:customStyle="1">
    <w:name w:val="Колонтитул"/>
    <w:basedOn w:val="DefaultParagraphFont"/>
    <w:qFormat/>
    <w:rsid w:val="00f9553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" w:customStyle="1">
    <w:name w:val="Основной текст (2)_"/>
    <w:basedOn w:val="DefaultParagraphFont"/>
    <w:link w:val="22"/>
    <w:qFormat/>
    <w:rsid w:val="00f95534"/>
    <w:rPr>
      <w:rFonts w:ascii="Times New Roman" w:hAnsi="Times New Roman" w:eastAsia="Times New Roman"/>
      <w:sz w:val="28"/>
      <w:szCs w:val="28"/>
      <w:shd w:fill="FFFFFF" w:val="clear"/>
    </w:rPr>
  </w:style>
  <w:style w:type="character" w:styleId="4" w:customStyle="1">
    <w:name w:val="Основной текст (4)_"/>
    <w:basedOn w:val="DefaultParagraphFont"/>
    <w:link w:val="41"/>
    <w:qFormat/>
    <w:rsid w:val="00f95534"/>
    <w:rPr>
      <w:rFonts w:ascii="Times New Roman" w:hAnsi="Times New Roman" w:eastAsia="Times New Roman"/>
      <w:shd w:fill="FFFFFF" w:val="clear"/>
    </w:rPr>
  </w:style>
  <w:style w:type="character" w:styleId="211pt" w:customStyle="1">
    <w:name w:val="Основной текст (2) + 11 pt"/>
    <w:basedOn w:val="2"/>
    <w:qFormat/>
    <w:rsid w:val="00f95534"/>
    <w:rPr>
      <w:rFonts w:ascii="Times New Roman" w:hAnsi="Times New Roman" w:eastAsia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Style16" w:customStyle="1">
    <w:name w:val="Подпись к таблице_"/>
    <w:basedOn w:val="DefaultParagraphFont"/>
    <w:link w:val="Style25"/>
    <w:qFormat/>
    <w:rsid w:val="00f95534"/>
    <w:rPr>
      <w:rFonts w:ascii="Times New Roman" w:hAnsi="Times New Roman" w:eastAsia="Times New Roman"/>
      <w:shd w:fill="FFFFFF" w:val="clear"/>
    </w:rPr>
  </w:style>
  <w:style w:type="character" w:styleId="21" w:customStyle="1">
    <w:name w:val="Подпись к таблице (2)_"/>
    <w:basedOn w:val="DefaultParagraphFont"/>
    <w:link w:val="23"/>
    <w:qFormat/>
    <w:rsid w:val="00f95534"/>
    <w:rPr>
      <w:rFonts w:ascii="Times New Roman" w:hAnsi="Times New Roman" w:eastAsia="Times New Roman"/>
      <w:sz w:val="28"/>
      <w:szCs w:val="28"/>
      <w:shd w:fill="FFFFFF" w:val="clear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f95534"/>
    <w:rPr>
      <w:rFonts w:ascii="Times New Roman" w:hAnsi="Times New Roman" w:eastAsia="Times New Roman"/>
      <w:sz w:val="28"/>
      <w:szCs w:val="28"/>
    </w:rPr>
  </w:style>
  <w:style w:type="character" w:styleId="Style18" w:customStyle="1">
    <w:name w:val="Нижний колонтитул Знак"/>
    <w:basedOn w:val="DefaultParagraphFont"/>
    <w:uiPriority w:val="99"/>
    <w:qFormat/>
    <w:rsid w:val="00f95534"/>
    <w:rPr>
      <w:rFonts w:ascii="Times New Roman" w:hAnsi="Times New Roman" w:eastAsia="Times New Roman"/>
      <w:sz w:val="28"/>
      <w:szCs w:val="28"/>
    </w:rPr>
  </w:style>
  <w:style w:type="character" w:styleId="Style19" w:customStyle="1">
    <w:name w:val="Цветовое выделение"/>
    <w:uiPriority w:val="99"/>
    <w:qFormat/>
    <w:rsid w:val="00140595"/>
    <w:rPr>
      <w:b/>
      <w:bCs w:val="false"/>
      <w:color w:val="26282F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qFormat/>
    <w:rsid w:val="00452d9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42852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42852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2" w:customStyle="1">
    <w:name w:val="Основной текст (2)"/>
    <w:basedOn w:val="Normal"/>
    <w:link w:val="2"/>
    <w:qFormat/>
    <w:rsid w:val="00f95534"/>
    <w:pPr>
      <w:widowControl w:val="false"/>
      <w:shd w:val="clear" w:color="auto" w:fill="FFFFFF"/>
      <w:spacing w:lineRule="exact" w:line="322" w:before="600" w:after="0"/>
      <w:ind w:hanging="1680"/>
      <w:jc w:val="both"/>
    </w:pPr>
    <w:rPr/>
  </w:style>
  <w:style w:type="paragraph" w:styleId="31" w:customStyle="1">
    <w:name w:val="Основной текст (3)"/>
    <w:basedOn w:val="Normal"/>
    <w:link w:val="3"/>
    <w:qFormat/>
    <w:rsid w:val="00f95534"/>
    <w:pPr>
      <w:widowControl w:val="false"/>
      <w:shd w:val="clear" w:color="auto" w:fill="FFFFFF"/>
      <w:spacing w:lineRule="exact" w:line="322" w:before="0" w:after="600"/>
      <w:jc w:val="center"/>
    </w:pPr>
    <w:rPr>
      <w:b/>
      <w:bCs/>
    </w:rPr>
  </w:style>
  <w:style w:type="paragraph" w:styleId="41" w:customStyle="1">
    <w:name w:val="Основной текст (4)"/>
    <w:basedOn w:val="Normal"/>
    <w:link w:val="4"/>
    <w:qFormat/>
    <w:rsid w:val="00f95534"/>
    <w:pPr>
      <w:widowControl w:val="false"/>
      <w:shd w:val="clear" w:color="auto" w:fill="FFFFFF"/>
      <w:spacing w:lineRule="exact" w:line="322"/>
      <w:jc w:val="both"/>
    </w:pPr>
    <w:rPr>
      <w:sz w:val="22"/>
      <w:szCs w:val="22"/>
    </w:rPr>
  </w:style>
  <w:style w:type="paragraph" w:styleId="Style25" w:customStyle="1">
    <w:name w:val="Подпись к таблице"/>
    <w:basedOn w:val="Normal"/>
    <w:link w:val="Style16"/>
    <w:qFormat/>
    <w:rsid w:val="00f95534"/>
    <w:pPr>
      <w:widowControl w:val="false"/>
      <w:shd w:val="clear" w:color="auto" w:fill="FFFFFF"/>
      <w:spacing w:lineRule="atLeast" w:line="0" w:before="0" w:after="60"/>
    </w:pPr>
    <w:rPr>
      <w:sz w:val="22"/>
      <w:szCs w:val="22"/>
    </w:rPr>
  </w:style>
  <w:style w:type="paragraph" w:styleId="23" w:customStyle="1">
    <w:name w:val="Подпись к таблице (2)"/>
    <w:basedOn w:val="Normal"/>
    <w:link w:val="21"/>
    <w:qFormat/>
    <w:rsid w:val="00f95534"/>
    <w:pPr>
      <w:widowControl w:val="false"/>
      <w:shd w:val="clear" w:color="auto" w:fill="FFFFFF"/>
      <w:spacing w:lineRule="atLeast" w:line="0" w:before="60" w:after="0"/>
      <w:jc w:val="both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7"/>
    <w:uiPriority w:val="99"/>
    <w:unhideWhenUsed/>
    <w:rsid w:val="00f955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8"/>
    <w:uiPriority w:val="99"/>
    <w:unhideWhenUsed/>
    <w:rsid w:val="00f9553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CE11-5C4B-45AD-A1A9-668191B8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LibreOffice/7.5.7.1$Windows_X86_64 LibreOffice_project/47eb0cf7efbacdee9b19ae25d6752381ede23126</Application>
  <AppVersion>15.0000</AppVersion>
  <Pages>5</Pages>
  <Words>734</Words>
  <Characters>5006</Characters>
  <CharactersWithSpaces>5778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2024-05-16T07:53:00Z</dcterms:created>
  <dc:creator>Admin</dc:creator>
  <dc:description/>
  <dc:language>ru-RU</dc:language>
  <cp:lastModifiedBy/>
  <cp:lastPrinted>2024-05-16T11:27:00Z</cp:lastPrinted>
  <dcterms:modified xsi:type="dcterms:W3CDTF">2024-05-20T08:54:14Z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