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07" w:rsidRPr="00196D4A" w:rsidRDefault="00A47207" w:rsidP="00196D4A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A47207" w:rsidRPr="00196D4A" w:rsidRDefault="00A47207" w:rsidP="00196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деятельности </w:t>
      </w:r>
      <w:r w:rsidR="00EC428F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Контрольно-счетной палаты</w:t>
      </w:r>
    </w:p>
    <w:p w:rsidR="00EC428F" w:rsidRPr="00196D4A" w:rsidRDefault="00A47207" w:rsidP="00196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Воробь</w:t>
      </w:r>
      <w:r w:rsidR="00EC428F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вско</w:t>
      </w:r>
      <w:r w:rsidR="008901E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муниципального района</w:t>
      </w:r>
    </w:p>
    <w:p w:rsidR="00A47207" w:rsidRPr="00196D4A" w:rsidRDefault="00EC428F" w:rsidP="00196D4A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8901E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202</w:t>
      </w:r>
      <w:r w:rsidR="00481D65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A4720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A47207" w:rsidRPr="00196D4A" w:rsidRDefault="00A47207" w:rsidP="00196D4A">
      <w:pPr>
        <w:spacing w:after="0" w:line="276" w:lineRule="auto"/>
        <w:ind w:left="-18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7207" w:rsidRPr="00196D4A" w:rsidRDefault="00A47207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sz w:val="32"/>
          <w:szCs w:val="32"/>
          <w:lang w:eastAsia="ru-RU"/>
        </w:rPr>
        <w:t>Уважаемые депутаты и приглашенные!</w:t>
      </w:r>
    </w:p>
    <w:p w:rsidR="00EC428F" w:rsidRPr="00196D4A" w:rsidRDefault="00EC42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CE7C14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конце </w:t>
      </w: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2021 год</w:t>
      </w:r>
      <w:r w:rsidR="00CE7C14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 связи с </w:t>
      </w:r>
      <w:r w:rsidR="00CE7C14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вступлением в силу Федерального закона РФ</w:t>
      </w:r>
      <w:r w:rsidRPr="00196D4A">
        <w:rPr>
          <w:rFonts w:ascii="Times New Roman" w:hAnsi="Times New Roman" w:cs="Times New Roman"/>
          <w:sz w:val="32"/>
          <w:szCs w:val="32"/>
        </w:rPr>
        <w:t xml:space="preserve"> от 01.07.2021 № 255-ФЗ </w:t>
      </w:r>
      <w:r w:rsidR="00CE7C14" w:rsidRPr="00196D4A">
        <w:rPr>
          <w:rFonts w:ascii="Times New Roman" w:hAnsi="Times New Roman" w:cs="Times New Roman"/>
          <w:sz w:val="32"/>
          <w:szCs w:val="32"/>
        </w:rPr>
        <w:t xml:space="preserve">которым были внесены изменения </w:t>
      </w: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Федеральный закон Российской Федерации от 07.02.2011 </w:t>
      </w:r>
      <w:r w:rsidR="00EF31B6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года </w:t>
      </w: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№ 6-ФЗ «Об общих принципах организации и деятельности контрольно-счетных органов субъектов Российской Федерации </w:t>
      </w:r>
      <w:r w:rsidR="00EF31B6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муниципальных образований», </w:t>
      </w:r>
      <w:r w:rsidR="00EF31B6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контрольно-счетные органы были серьезно реформированы.</w:t>
      </w:r>
    </w:p>
    <w:p w:rsidR="00EC428F" w:rsidRPr="00196D4A" w:rsidRDefault="00EF31B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В частности, изменения федерального закона изменили статус контрольно-счетных органов муниципальных районов, обязав их зарегистрировать юридическое лицо. </w:t>
      </w:r>
    </w:p>
    <w:p w:rsidR="00633410" w:rsidRPr="00196D4A" w:rsidRDefault="00465D88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Расширен круг основных полномочий Контрольно-счетных органов</w:t>
      </w:r>
      <w:r w:rsidR="00633410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в частности:</w:t>
      </w:r>
    </w:p>
    <w:p w:rsidR="00633410" w:rsidRPr="00196D4A" w:rsidRDefault="00633410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96D4A">
        <w:rPr>
          <w:rFonts w:ascii="Times New Roman" w:hAnsi="Times New Roman" w:cs="Times New Roman"/>
          <w:sz w:val="32"/>
          <w:szCs w:val="32"/>
        </w:rPr>
        <w:t xml:space="preserve">организация и осуществление контроля за законностью и </w:t>
      </w:r>
      <w:r w:rsidRPr="00196D4A">
        <w:rPr>
          <w:rFonts w:ascii="Times New Roman" w:hAnsi="Times New Roman" w:cs="Times New Roman"/>
          <w:i/>
          <w:sz w:val="32"/>
          <w:szCs w:val="32"/>
        </w:rPr>
        <w:t>эффективностью использования средств местного бюджета</w:t>
      </w:r>
      <w:r w:rsidRPr="00196D4A">
        <w:rPr>
          <w:rFonts w:ascii="Times New Roman" w:hAnsi="Times New Roman" w:cs="Times New Roman"/>
          <w:sz w:val="32"/>
          <w:szCs w:val="32"/>
        </w:rPr>
        <w:t>, а также иных средств в случаях, предусмотренных законодательством Российской Федерации;</w:t>
      </w:r>
    </w:p>
    <w:p w:rsidR="00633410" w:rsidRPr="00196D4A" w:rsidRDefault="00633410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</w:t>
      </w:r>
      <w:r w:rsidR="00465D88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96D4A">
        <w:rPr>
          <w:rFonts w:ascii="Times New Roman" w:hAnsi="Times New Roman" w:cs="Times New Roman"/>
          <w:sz w:val="32"/>
          <w:szCs w:val="32"/>
        </w:rPr>
        <w:t xml:space="preserve">экспертиза проектов местного бюджета, </w:t>
      </w:r>
      <w:r w:rsidRPr="00196D4A">
        <w:rPr>
          <w:rFonts w:ascii="Times New Roman" w:hAnsi="Times New Roman" w:cs="Times New Roman"/>
          <w:i/>
          <w:sz w:val="32"/>
          <w:szCs w:val="32"/>
        </w:rPr>
        <w:t>проверка и анализ обоснованности его показателей;</w:t>
      </w:r>
    </w:p>
    <w:p w:rsidR="00633410" w:rsidRPr="00196D4A" w:rsidRDefault="00633410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/>
          <w:sz w:val="32"/>
          <w:szCs w:val="32"/>
        </w:rPr>
        <w:t>-</w:t>
      </w:r>
      <w:r w:rsidRPr="00196D4A">
        <w:rPr>
          <w:rFonts w:ascii="Times New Roman" w:hAnsi="Times New Roman" w:cs="Times New Roman"/>
          <w:sz w:val="32"/>
          <w:szCs w:val="32"/>
        </w:rPr>
        <w:t xml:space="preserve">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</w:t>
      </w:r>
      <w:r w:rsidR="00D40649" w:rsidRPr="00196D4A">
        <w:rPr>
          <w:rFonts w:ascii="Times New Roman" w:hAnsi="Times New Roman" w:cs="Times New Roman"/>
          <w:sz w:val="32"/>
          <w:szCs w:val="32"/>
        </w:rPr>
        <w:t>;</w:t>
      </w:r>
    </w:p>
    <w:p w:rsidR="00633410" w:rsidRPr="00196D4A" w:rsidRDefault="00633410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/>
          <w:sz w:val="32"/>
          <w:szCs w:val="32"/>
        </w:rPr>
        <w:t>-</w:t>
      </w:r>
      <w:r w:rsidRPr="00196D4A">
        <w:rPr>
          <w:rFonts w:ascii="Times New Roman" w:hAnsi="Times New Roman" w:cs="Times New Roman"/>
          <w:sz w:val="32"/>
          <w:szCs w:val="32"/>
        </w:rPr>
        <w:t xml:space="preserve">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1733D6" w:rsidRPr="00196D4A" w:rsidRDefault="001733D6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</w:t>
      </w:r>
      <w:r w:rsidRPr="00196D4A">
        <w:rPr>
          <w:rFonts w:ascii="Times New Roman" w:hAnsi="Times New Roman" w:cs="Times New Roman"/>
          <w:i/>
          <w:iCs/>
          <w:sz w:val="32"/>
          <w:szCs w:val="32"/>
        </w:rPr>
        <w:t xml:space="preserve"> экспертиза проектов муниципальных правовых актов, приводящих к изменению доходов местного бюджета</w:t>
      </w:r>
      <w:r w:rsidR="00D0438A" w:rsidRPr="00196D4A">
        <w:rPr>
          <w:rFonts w:ascii="Times New Roman" w:hAnsi="Times New Roman" w:cs="Times New Roman"/>
          <w:i/>
          <w:iCs/>
          <w:sz w:val="32"/>
          <w:szCs w:val="32"/>
        </w:rPr>
        <w:t>;</w:t>
      </w:r>
    </w:p>
    <w:p w:rsidR="001733D6" w:rsidRPr="00196D4A" w:rsidRDefault="001733D6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 xml:space="preserve">- анализ и </w:t>
      </w:r>
      <w:r w:rsidRPr="00196D4A">
        <w:rPr>
          <w:rFonts w:ascii="Times New Roman" w:hAnsi="Times New Roman" w:cs="Times New Roman"/>
          <w:i/>
          <w:sz w:val="32"/>
          <w:szCs w:val="32"/>
        </w:rPr>
        <w:t>мониторинг</w:t>
      </w:r>
      <w:r w:rsidRPr="00196D4A">
        <w:rPr>
          <w:rFonts w:ascii="Times New Roman" w:hAnsi="Times New Roman" w:cs="Times New Roman"/>
          <w:sz w:val="32"/>
          <w:szCs w:val="32"/>
        </w:rPr>
        <w:t xml:space="preserve"> бюджетного процесса в муниципальном образовании, </w:t>
      </w:r>
      <w:r w:rsidRPr="00196D4A">
        <w:rPr>
          <w:rFonts w:ascii="Times New Roman" w:hAnsi="Times New Roman" w:cs="Times New Roman"/>
          <w:i/>
          <w:sz w:val="32"/>
          <w:szCs w:val="32"/>
        </w:rPr>
        <w:t>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</w:r>
      <w:r w:rsidRPr="00196D4A">
        <w:rPr>
          <w:rFonts w:ascii="Times New Roman" w:hAnsi="Times New Roman" w:cs="Times New Roman"/>
          <w:sz w:val="32"/>
          <w:szCs w:val="32"/>
        </w:rPr>
        <w:t>;</w:t>
      </w:r>
    </w:p>
    <w:p w:rsidR="00A25FD1" w:rsidRPr="00196D4A" w:rsidRDefault="00A25FD1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</w:t>
      </w:r>
      <w:r w:rsidRPr="00196D4A">
        <w:rPr>
          <w:rFonts w:ascii="Times New Roman" w:hAnsi="Times New Roman" w:cs="Times New Roman"/>
          <w:i/>
          <w:iCs/>
          <w:sz w:val="32"/>
          <w:szCs w:val="32"/>
        </w:rPr>
        <w:t xml:space="preserve">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25FD1" w:rsidRPr="00196D4A" w:rsidRDefault="00A25FD1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i/>
          <w:iCs/>
          <w:sz w:val="32"/>
          <w:szCs w:val="32"/>
        </w:rPr>
        <w:t>- осуществление контроля за состоянием муниципального внутреннего и внешнего долга;</w:t>
      </w:r>
    </w:p>
    <w:p w:rsidR="00A25FD1" w:rsidRPr="00196D4A" w:rsidRDefault="00A25FD1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i/>
          <w:iCs/>
          <w:sz w:val="32"/>
          <w:szCs w:val="32"/>
        </w:rPr>
        <w:t>-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</w:t>
      </w:r>
      <w:r w:rsidR="009405BA" w:rsidRPr="00196D4A">
        <w:rPr>
          <w:rFonts w:ascii="Times New Roman" w:hAnsi="Times New Roman" w:cs="Times New Roman"/>
          <w:i/>
          <w:iCs/>
          <w:sz w:val="32"/>
          <w:szCs w:val="32"/>
        </w:rPr>
        <w:t>гана муниципального образования.</w:t>
      </w:r>
    </w:p>
    <w:p w:rsidR="00A25FD1" w:rsidRPr="00196D4A" w:rsidRDefault="00A25FD1" w:rsidP="00196D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6439" w:rsidRPr="00196D4A" w:rsidRDefault="002E64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b/>
          <w:sz w:val="32"/>
          <w:szCs w:val="32"/>
        </w:rPr>
        <w:t>Основные результаты деятельности.</w:t>
      </w:r>
    </w:p>
    <w:p w:rsidR="001A3323" w:rsidRPr="00196D4A" w:rsidRDefault="001A1F8E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За 20</w:t>
      </w:r>
      <w:r w:rsidR="001A332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</w:t>
      </w:r>
      <w:r w:rsidR="00CE7C14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</w:t>
      </w:r>
      <w:r w:rsidR="00C55EB9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A332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год</w:t>
      </w:r>
      <w:r w:rsidR="00A47207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A068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Контрольно-счетной палатой</w:t>
      </w:r>
      <w:r w:rsidR="00CE7C14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Воробьевского муниципального района</w:t>
      </w:r>
      <w:r w:rsidR="00A47207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в соответствии с планом работы, проведено</w:t>
      </w:r>
      <w:r w:rsidR="001A332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C55EB9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25</w:t>
      </w:r>
      <w:r w:rsidR="001A332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экспертно-аналитических и </w:t>
      </w:r>
      <w:r w:rsidR="00C55EB9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12</w:t>
      </w:r>
      <w:r w:rsidR="001A3323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контрольных мероприятий</w:t>
      </w:r>
      <w:r w:rsidR="00CB65FE" w:rsidRPr="00196D4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2633E" w:rsidRPr="00196D4A" w:rsidRDefault="00435A22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color w:val="000000"/>
          <w:sz w:val="32"/>
          <w:szCs w:val="32"/>
        </w:rPr>
        <w:t>Контрольными</w:t>
      </w:r>
      <w:r w:rsidR="00B2633E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мероприятиями в 202</w:t>
      </w:r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="00B2633E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году охвачено </w:t>
      </w:r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>16</w:t>
      </w:r>
      <w:r w:rsidR="00B2633E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организаций, из них:</w:t>
      </w:r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администрация Воробьевского муниципального района, </w:t>
      </w:r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>администраци</w:t>
      </w:r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>я Воробьевского сельского поселения</w:t>
      </w:r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1C39C4" w:rsidRPr="00196D4A">
        <w:rPr>
          <w:rFonts w:ascii="Times New Roman" w:hAnsi="Times New Roman" w:cs="Times New Roman"/>
          <w:color w:val="000000"/>
          <w:sz w:val="32"/>
          <w:szCs w:val="32"/>
        </w:rPr>
        <w:t>МКОУ «</w:t>
      </w:r>
      <w:proofErr w:type="spellStart"/>
      <w:r w:rsidR="001C39C4" w:rsidRPr="00196D4A">
        <w:rPr>
          <w:rFonts w:ascii="Times New Roman" w:hAnsi="Times New Roman" w:cs="Times New Roman"/>
          <w:color w:val="000000"/>
          <w:sz w:val="32"/>
          <w:szCs w:val="32"/>
        </w:rPr>
        <w:t>Мужичанская</w:t>
      </w:r>
      <w:proofErr w:type="spellEnd"/>
      <w:r w:rsidR="001C39C4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СОШ», </w:t>
      </w:r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>МКОУ «</w:t>
      </w:r>
      <w:proofErr w:type="spellStart"/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>Руднянская</w:t>
      </w:r>
      <w:proofErr w:type="spellEnd"/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СОШ», </w:t>
      </w:r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>МКОУ «Березовская СОШ», МКОУ «</w:t>
      </w:r>
      <w:proofErr w:type="spellStart"/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>Лещановская</w:t>
      </w:r>
      <w:proofErr w:type="spellEnd"/>
      <w:r w:rsidR="00582424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СОШ», МКОУ «Поселковая СОШ», </w:t>
      </w:r>
      <w:r w:rsidR="006D2A39" w:rsidRPr="00196D4A">
        <w:rPr>
          <w:rFonts w:ascii="Times New Roman" w:hAnsi="Times New Roman" w:cs="Times New Roman"/>
          <w:color w:val="000000"/>
          <w:sz w:val="32"/>
          <w:szCs w:val="32"/>
        </w:rPr>
        <w:t>МКУ ДО «Воробьевская ДЮСШ»</w:t>
      </w:r>
      <w:r w:rsidR="00436A92" w:rsidRPr="00196D4A">
        <w:rPr>
          <w:rFonts w:ascii="Times New Roman" w:hAnsi="Times New Roman" w:cs="Times New Roman"/>
          <w:color w:val="000000"/>
          <w:sz w:val="32"/>
          <w:szCs w:val="32"/>
        </w:rPr>
        <w:t>, МКУ ДО «Воробьевская ДШИ»,</w:t>
      </w:r>
      <w:r w:rsidR="00636BE0" w:rsidRPr="00196D4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1F8E" w:rsidRPr="00196D4A">
        <w:rPr>
          <w:rFonts w:ascii="Times New Roman" w:hAnsi="Times New Roman" w:cs="Times New Roman"/>
          <w:sz w:val="32"/>
          <w:szCs w:val="32"/>
        </w:rPr>
        <w:t>МП ВР «</w:t>
      </w:r>
      <w:proofErr w:type="spellStart"/>
      <w:r w:rsidR="006D2A39" w:rsidRPr="00196D4A">
        <w:rPr>
          <w:rFonts w:ascii="Times New Roman" w:hAnsi="Times New Roman" w:cs="Times New Roman"/>
          <w:sz w:val="32"/>
          <w:szCs w:val="32"/>
        </w:rPr>
        <w:t>Транссервис</w:t>
      </w:r>
      <w:proofErr w:type="spellEnd"/>
      <w:r w:rsidR="00582424" w:rsidRPr="00196D4A">
        <w:rPr>
          <w:rFonts w:ascii="Times New Roman" w:hAnsi="Times New Roman" w:cs="Times New Roman"/>
          <w:sz w:val="32"/>
          <w:szCs w:val="32"/>
        </w:rPr>
        <w:t xml:space="preserve">», МП ВР «Коммунальное хозяйство», МКУК «Березовский центр культуры», МКУК Никольский 1-й центр культуры», </w:t>
      </w:r>
      <w:r w:rsidR="001C39C4" w:rsidRPr="00196D4A">
        <w:rPr>
          <w:rFonts w:ascii="Times New Roman" w:hAnsi="Times New Roman" w:cs="Times New Roman"/>
          <w:sz w:val="32"/>
          <w:szCs w:val="32"/>
        </w:rPr>
        <w:t>МКУ ДО «Центр развития творчества детей и юношества», МКДОУ «Воробьевский детский сад №1», МКДОУ «Воробьевский детский сад №2».</w:t>
      </w:r>
    </w:p>
    <w:p w:rsidR="00124954" w:rsidRPr="00196D4A" w:rsidRDefault="00124954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Объем проверенных бюджетных средств по контрольным мероприятиям составил 10</w:t>
      </w:r>
      <w:r w:rsidR="0095296D" w:rsidRPr="00196D4A">
        <w:rPr>
          <w:rFonts w:ascii="Times New Roman" w:hAnsi="Times New Roman" w:cs="Times New Roman"/>
          <w:sz w:val="32"/>
          <w:szCs w:val="32"/>
        </w:rPr>
        <w:t>4</w:t>
      </w:r>
      <w:r w:rsidRPr="00196D4A">
        <w:rPr>
          <w:rFonts w:ascii="Times New Roman" w:hAnsi="Times New Roman" w:cs="Times New Roman"/>
          <w:sz w:val="32"/>
          <w:szCs w:val="32"/>
        </w:rPr>
        <w:t xml:space="preserve"> млн. </w:t>
      </w:r>
      <w:r w:rsidR="0095296D" w:rsidRPr="00196D4A">
        <w:rPr>
          <w:rFonts w:ascii="Times New Roman" w:hAnsi="Times New Roman" w:cs="Times New Roman"/>
          <w:sz w:val="32"/>
          <w:szCs w:val="32"/>
        </w:rPr>
        <w:t>245</w:t>
      </w:r>
      <w:r w:rsidRPr="00196D4A">
        <w:rPr>
          <w:rFonts w:ascii="Times New Roman" w:hAnsi="Times New Roman" w:cs="Times New Roman"/>
          <w:sz w:val="32"/>
          <w:szCs w:val="32"/>
        </w:rPr>
        <w:t xml:space="preserve"> тыс. </w:t>
      </w:r>
      <w:r w:rsidR="0095296D" w:rsidRPr="00196D4A">
        <w:rPr>
          <w:rFonts w:ascii="Times New Roman" w:hAnsi="Times New Roman" w:cs="Times New Roman"/>
          <w:sz w:val="32"/>
          <w:szCs w:val="32"/>
        </w:rPr>
        <w:t>367</w:t>
      </w:r>
      <w:r w:rsidR="004233A2">
        <w:rPr>
          <w:rFonts w:ascii="Times New Roman" w:hAnsi="Times New Roman" w:cs="Times New Roman"/>
          <w:sz w:val="32"/>
          <w:szCs w:val="32"/>
        </w:rPr>
        <w:t xml:space="preserve"> рублей</w:t>
      </w:r>
      <w:r w:rsidRPr="00196D4A">
        <w:rPr>
          <w:rFonts w:ascii="Times New Roman" w:hAnsi="Times New Roman" w:cs="Times New Roman"/>
          <w:sz w:val="32"/>
          <w:szCs w:val="32"/>
        </w:rPr>
        <w:t>.</w:t>
      </w:r>
    </w:p>
    <w:p w:rsidR="00DD26C2" w:rsidRPr="008D2B74" w:rsidRDefault="00DD26C2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202</w:t>
      </w:r>
      <w:r w:rsidR="004233A2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общий объем корреспонденции поступивш</w:t>
      </w:r>
      <w:r w:rsidR="00F745C6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ей в Контрольно-счетную </w:t>
      </w:r>
      <w:r w:rsidR="00F745C6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палату 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достиг </w:t>
      </w:r>
      <w:r w:rsidR="004233A2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63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 журнал исходящей корреспонденции в внесены записи о </w:t>
      </w:r>
      <w:r w:rsidR="004233A2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="008D2B74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документах. Председателем Контрольно-счетной палаты за год принято </w:t>
      </w:r>
      <w:r w:rsidR="004233A2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39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</w:t>
      </w:r>
      <w:r w:rsidR="00F745C6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приказов по основной деятельности и </w:t>
      </w:r>
      <w:r w:rsidR="004233A2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8D2B74"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8D2B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приказов по личному составу.</w:t>
      </w:r>
    </w:p>
    <w:p w:rsidR="00124954" w:rsidRPr="00196D4A" w:rsidRDefault="002E64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2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контрольных мероприятий</w:t>
      </w:r>
      <w:r w:rsidRPr="00196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460C3" w:rsidRPr="00196D4A" w:rsidRDefault="00654265" w:rsidP="00196D4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При проверке </w:t>
      </w:r>
      <w:r w:rsidR="009460C3" w:rsidRPr="00196D4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финансово-хозяйственной деятельности, эффективности использования и учет бюджетных средств за 2020 – 2021 годы в </w:t>
      </w:r>
      <w:r w:rsidR="009460C3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Муниципальном казенном учреждении культуры</w:t>
      </w:r>
      <w:r w:rsidR="009460C3" w:rsidRPr="00196D4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«</w:t>
      </w:r>
      <w:r w:rsidR="009460C3" w:rsidRPr="004B33CE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Березовский центр культуры»</w:t>
      </w:r>
      <w:r w:rsidR="009460C3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» выявлено следующее:</w:t>
      </w:r>
    </w:p>
    <w:p w:rsidR="00E81AA7" w:rsidRPr="00196D4A" w:rsidRDefault="00E81AA7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Бухгалтерский учет в МКУК «Березовский центр культуры» ведется совместно с администрацией Березовского сельского поселения, </w:t>
      </w:r>
      <w:r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бухгалтерские документы подшиваются в единые папки.</w:t>
      </w:r>
    </w:p>
    <w:p w:rsidR="009460C3" w:rsidRPr="00196D4A" w:rsidRDefault="009460C3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нарушение пункта 2 статьи 8 Федерального закона от 06.12.2011 № 402-ФЗ «О бухгалтерском учете»</w:t>
      </w:r>
      <w:r w:rsidR="00E81AA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Учетная политика в учреждении не разработана и не утверждена.</w:t>
      </w: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 Для целей бухгалтерского учета в учреждении используется Учетная политика администрации Березовского сельского поселения Воробьевского муниципального района</w:t>
      </w:r>
      <w:r w:rsidR="00E81AA7" w:rsidRPr="00196D4A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460C3" w:rsidRPr="00196D4A" w:rsidRDefault="00E81AA7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нарушение п.</w:t>
      </w:r>
      <w:proofErr w:type="gram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19.,</w:t>
      </w:r>
      <w:proofErr w:type="gram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п.434 Приказа </w:t>
      </w:r>
      <w:proofErr w:type="spell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Росархива</w:t>
      </w:r>
      <w:proofErr w:type="spell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="0084038F"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(далее по тексту Приказ </w:t>
      </w:r>
      <w:proofErr w:type="spellStart"/>
      <w:r w:rsidR="0084038F"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Росархива</w:t>
      </w:r>
      <w:proofErr w:type="spellEnd"/>
      <w:r w:rsidR="0084038F"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20.12.2019 № 236)</w:t>
      </w:r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</w:t>
      </w:r>
      <w:r w:rsidR="009460C3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риказы по основной деятельности и приказы по личному составу(штатам) нумеруются и сшиваются в одно дело.</w:t>
      </w:r>
    </w:p>
    <w:p w:rsidR="002E5C07" w:rsidRPr="00196D4A" w:rsidRDefault="009460C3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Наличные денежные средства под отчет выдаются лицам, не имеющим на то права.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Письменные заявления о выдаче(перечислении) денежных средств под отчет не содержат срок</w:t>
      </w:r>
      <w:r w:rsidR="00444F82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который выдаются денежные средства.</w:t>
      </w:r>
      <w:r w:rsidR="002E5C0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Заявления о выдаче(перечислении) денежных средств директору МКУК и авансовые отчеты подписываются лицом, не уполномоченным на это</w:t>
      </w:r>
      <w:r w:rsidR="002E5C07"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="00444F82"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(нарушения на сумму 1394,53 руб.)</w:t>
      </w:r>
    </w:p>
    <w:p w:rsidR="009460C3" w:rsidRPr="00196D4A" w:rsidRDefault="00E81AA7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>Допускается нарушение статьи 9 Федерального з</w:t>
      </w:r>
      <w:r w:rsidR="00654B7B">
        <w:rPr>
          <w:rFonts w:ascii="Times New Roman" w:hAnsi="Times New Roman" w:cs="Times New Roman"/>
          <w:sz w:val="32"/>
          <w:szCs w:val="32"/>
        </w:rPr>
        <w:t xml:space="preserve">акона от 06.12.2011г. № 402-ФЗ </w:t>
      </w:r>
      <w:r w:rsidRPr="00196D4A">
        <w:rPr>
          <w:rFonts w:ascii="Times New Roman" w:hAnsi="Times New Roman" w:cs="Times New Roman"/>
          <w:sz w:val="32"/>
          <w:szCs w:val="32"/>
        </w:rPr>
        <w:t xml:space="preserve">«О бухгалтерском учете». </w:t>
      </w:r>
      <w:r w:rsidR="009460C3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авансовых отчетах заполняются не все реквизиты.</w:t>
      </w:r>
      <w:r w:rsidR="00444F82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4F82"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(нарушения на сумму 13286 руб.)</w:t>
      </w:r>
    </w:p>
    <w:p w:rsidR="009460C3" w:rsidRPr="00196D4A" w:rsidRDefault="009460C3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Допущены нарушения при оприходовании имущества</w:t>
      </w:r>
      <w:r w:rsidR="00333A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="002E5C0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концертных костюмов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 Отсутствуют акты</w:t>
      </w:r>
      <w:r w:rsidR="002E5C07" w:rsidRPr="00196D4A">
        <w:rPr>
          <w:rFonts w:ascii="Times New Roman" w:hAnsi="Times New Roman" w:cs="Times New Roman"/>
          <w:sz w:val="32"/>
          <w:szCs w:val="32"/>
        </w:rPr>
        <w:t xml:space="preserve"> на пошив</w:t>
      </w:r>
      <w:r w:rsidR="00444F82" w:rsidRPr="00196D4A">
        <w:rPr>
          <w:rFonts w:ascii="Times New Roman" w:hAnsi="Times New Roman" w:cs="Times New Roman"/>
          <w:sz w:val="32"/>
          <w:szCs w:val="32"/>
        </w:rPr>
        <w:t xml:space="preserve"> и оприходование</w:t>
      </w:r>
      <w:r w:rsidR="002E5C07" w:rsidRPr="00196D4A">
        <w:rPr>
          <w:rFonts w:ascii="Times New Roman" w:hAnsi="Times New Roman" w:cs="Times New Roman"/>
          <w:sz w:val="32"/>
          <w:szCs w:val="32"/>
        </w:rPr>
        <w:t xml:space="preserve"> костюмов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444F82" w:rsidRPr="00196D4A">
        <w:rPr>
          <w:rFonts w:ascii="Times New Roman" w:hAnsi="Times New Roman" w:cs="Times New Roman"/>
          <w:sz w:val="32"/>
          <w:szCs w:val="32"/>
        </w:rPr>
        <w:t>В стоимость костюмов включены не все затраты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44F82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4F82"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(нарушения на сумму 4237 руб.)</w:t>
      </w:r>
    </w:p>
    <w:p w:rsidR="009460C3" w:rsidRPr="00196D4A" w:rsidRDefault="009460C3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Допущены ошибки в расчёте отпускных работник</w:t>
      </w:r>
      <w:r w:rsidR="00444F82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</w:t>
      </w:r>
      <w:r w:rsidR="00AA70CC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чего недоплата трем работникам составила </w:t>
      </w:r>
      <w:r w:rsidR="00AA70CC"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3869,44 руб.</w:t>
      </w:r>
    </w:p>
    <w:p w:rsidR="009460C3" w:rsidRPr="00196D4A" w:rsidRDefault="00AA70CC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В нарушение ст.38 Федерального закона № 44-ФЗ </w:t>
      </w:r>
      <w:r w:rsidRPr="00196D4A">
        <w:rPr>
          <w:rFonts w:ascii="Times New Roman" w:hAnsi="Times New Roman" w:cs="Times New Roman"/>
          <w:sz w:val="32"/>
          <w:szCs w:val="32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 – ФЗ)</w:t>
      </w: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, ответственный за осуществление закупок (контрактный управляющий) в </w:t>
      </w:r>
      <w:r w:rsidRPr="00196D4A">
        <w:rPr>
          <w:rFonts w:ascii="Times New Roman" w:eastAsia="Calibri" w:hAnsi="Times New Roman" w:cs="Times New Roman"/>
          <w:sz w:val="32"/>
          <w:szCs w:val="32"/>
        </w:rPr>
        <w:t>МКУК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«Березовский центр культуры»</w:t>
      </w: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 не назначен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81AA7" w:rsidRPr="00196D4A" w:rsidRDefault="00E81AA7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sz w:val="32"/>
          <w:szCs w:val="32"/>
        </w:rPr>
        <w:t>Проверкой выявлен факт неэффективного использования бюджетных средств на сумму 423,64 рублей на уплату пени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70CC" w:rsidRPr="00196D4A" w:rsidRDefault="00AA70CC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</w:t>
      </w:r>
      <w:r w:rsidRPr="00196D4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роверке финансово-хозяйственной деятельности, эффективности использования и учет бюджетных средств за 2020 – 2021 годы в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Муниципальном казенном учреждении культуры</w:t>
      </w:r>
      <w:r w:rsidRPr="00196D4A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«</w:t>
      </w:r>
      <w:r w:rsidRPr="004B33CE"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  <w:t>Никольский 1-й центр культуры»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» выявлено следующее:</w:t>
      </w:r>
    </w:p>
    <w:p w:rsidR="00AA70CC" w:rsidRPr="00196D4A" w:rsidRDefault="00AA70CC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Учетная политика в учреждении содержит недочеты и противоречия. </w:t>
      </w:r>
    </w:p>
    <w:p w:rsidR="00AA70CC" w:rsidRPr="00196D4A" w:rsidRDefault="001F4E0D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нарушение п.</w:t>
      </w:r>
      <w:proofErr w:type="gram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19.,</w:t>
      </w:r>
      <w:proofErr w:type="gram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п.434 Приказа </w:t>
      </w:r>
      <w:proofErr w:type="spell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Росархива</w:t>
      </w:r>
      <w:proofErr w:type="spell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20.12.2019 № 236 </w:t>
      </w:r>
      <w:r w:rsidR="00663736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A70CC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риказы по основной деятельности и приказы по личному составу(штатам) нумеруются и сшиваются в одно дело. Различные мероприятия проводятся без издания соответствующих приказов.</w:t>
      </w:r>
    </w:p>
    <w:p w:rsidR="00AA70CC" w:rsidRPr="00196D4A" w:rsidRDefault="001F4E0D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Трудовые договоры с работниками содержат ошибки. </w:t>
      </w:r>
      <w:r w:rsidR="00AA70CC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Трудовой договор с директором МКУК не соответствует утвержденной форме и содержит ряд недочетов. </w:t>
      </w:r>
    </w:p>
    <w:p w:rsidR="001F4E0D" w:rsidRPr="00196D4A" w:rsidRDefault="001F4E0D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Бухгалтерский учет в МКУК «Никольский 1-й центр культуры» ведется совместно с администрацией Никольского 1-го сельского поселения, </w:t>
      </w:r>
      <w:r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бухгалтерские документы подшиваются в единые папки, несмотря на то</w:t>
      </w:r>
      <w:r w:rsidR="00AE4005"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что это два самостоятельных юридических лица.</w:t>
      </w:r>
      <w:r w:rsidR="00AE4005"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К ведению бухгалтерского учета допускается лицо, не связанное ни трудовыми ни договорными отношениями с МКУК «Никольский 1-й центр культуры».</w:t>
      </w:r>
    </w:p>
    <w:p w:rsidR="00AA70CC" w:rsidRPr="00196D4A" w:rsidRDefault="00AE4005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Имеются нарушения при выдаче денежных средств под отчет. </w:t>
      </w:r>
      <w:r w:rsidR="00AA70CC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Письменные заявления о выдаче(перечислении) денежных средств под отчет отсутствуют. Допущена задолженность перед подотчетным лицом на конец финансового года. В авансовых отчетах заполняются не все реквизиты. Авансовые отчеты подписывает лицо, не уполномоченное на это.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96D4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(нарушений на сумму 18663,15 руб.)</w:t>
      </w:r>
    </w:p>
    <w:p w:rsidR="00AA70CC" w:rsidRPr="00196D4A" w:rsidRDefault="00AA70CC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положении об оплате труда</w:t>
      </w:r>
      <w:r w:rsidR="00AE4005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gramStart"/>
      <w:r w:rsidR="00AE4005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</w:t>
      </w:r>
      <w:proofErr w:type="gramEnd"/>
      <w:r w:rsidR="00AE4005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трудовых договорах с работниками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размеры должностных окладов не соответствуют фактическим.</w:t>
      </w:r>
    </w:p>
    <w:p w:rsidR="00AA70CC" w:rsidRPr="00196D4A" w:rsidRDefault="00AE4005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нарушение ст.38 Федерального закона № 44-ФЗ, ответственный за осуществление закупок (контрактный управляющий) не назначен.</w:t>
      </w:r>
    </w:p>
    <w:p w:rsidR="001F4E0D" w:rsidRPr="00196D4A" w:rsidRDefault="00AE4005" w:rsidP="00196D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Выявлен факт неэффективного использования бюджетных средств на сумму </w:t>
      </w:r>
      <w:r w:rsidRPr="00196D4A">
        <w:rPr>
          <w:rFonts w:ascii="Times New Roman" w:hAnsi="Times New Roman" w:cs="Times New Roman"/>
          <w:i/>
          <w:sz w:val="32"/>
          <w:szCs w:val="32"/>
        </w:rPr>
        <w:t>64,54</w:t>
      </w:r>
      <w:r w:rsidRPr="00196D4A">
        <w:rPr>
          <w:rFonts w:ascii="Times New Roman" w:hAnsi="Times New Roman" w:cs="Times New Roman"/>
          <w:sz w:val="32"/>
          <w:szCs w:val="32"/>
        </w:rPr>
        <w:t xml:space="preserve"> рублей на уплату пени</w:t>
      </w:r>
      <w:r w:rsidR="001F4E0D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82EAD" w:rsidRPr="00196D4A" w:rsidRDefault="00A82EAD" w:rsidP="00196D4A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По результатам проверки двух учреждений культуры можно сделать вывод:</w:t>
      </w:r>
      <w:r w:rsidRPr="00196D4A">
        <w:rPr>
          <w:rFonts w:ascii="Times New Roman" w:hAnsi="Times New Roman" w:cs="Times New Roman"/>
          <w:iCs/>
          <w:sz w:val="32"/>
          <w:szCs w:val="32"/>
        </w:rPr>
        <w:t xml:space="preserve"> в связи с тем, что бухгалтерский учет в муниципальных учреждениях культуры ведется совместно с администрациями сельских поселений происходит путаница в документах, приводящая зачастую к нарушениям. В целях устранения выявленных нарушений и недостатков в адрес администраций Никольского 1-го сельского поселения и Березовского сельского поселений направ</w:t>
      </w:r>
      <w:r w:rsidR="0084038F" w:rsidRPr="00196D4A">
        <w:rPr>
          <w:rFonts w:ascii="Times New Roman" w:hAnsi="Times New Roman" w:cs="Times New Roman"/>
          <w:iCs/>
          <w:sz w:val="32"/>
          <w:szCs w:val="32"/>
        </w:rPr>
        <w:t>лены информационные</w:t>
      </w:r>
      <w:r w:rsidRPr="00196D4A">
        <w:rPr>
          <w:rFonts w:ascii="Times New Roman" w:hAnsi="Times New Roman" w:cs="Times New Roman"/>
          <w:iCs/>
          <w:sz w:val="32"/>
          <w:szCs w:val="32"/>
        </w:rPr>
        <w:t xml:space="preserve"> письм</w:t>
      </w:r>
      <w:r w:rsidR="0084038F" w:rsidRPr="00196D4A">
        <w:rPr>
          <w:rFonts w:ascii="Times New Roman" w:hAnsi="Times New Roman" w:cs="Times New Roman"/>
          <w:iCs/>
          <w:sz w:val="32"/>
          <w:szCs w:val="32"/>
        </w:rPr>
        <w:t>а о необходимости ведения бухгалтерского учета отдельно по каждой организации.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При проверке целевого и эффективного использования бюджетных средств за 2021 год и текущий период 2022 года в Муниципальном казенном учреждении дополнительного образования «</w:t>
      </w:r>
      <w:r w:rsidRPr="004B33CE">
        <w:rPr>
          <w:rFonts w:ascii="Times New Roman" w:hAnsi="Times New Roman" w:cs="Times New Roman"/>
          <w:b/>
          <w:sz w:val="32"/>
          <w:szCs w:val="32"/>
        </w:rPr>
        <w:t>Воробьевский центр развития творчества детей и юношества</w:t>
      </w:r>
      <w:r w:rsidRPr="00196D4A">
        <w:rPr>
          <w:rFonts w:ascii="Times New Roman" w:hAnsi="Times New Roman" w:cs="Times New Roman"/>
          <w:sz w:val="32"/>
          <w:szCs w:val="32"/>
        </w:rPr>
        <w:t>» выявлено следующее:</w:t>
      </w:r>
    </w:p>
    <w:p w:rsidR="0084038F" w:rsidRPr="00196D4A" w:rsidRDefault="0066373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нарушение п.</w:t>
      </w:r>
      <w:proofErr w:type="gram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19.,</w:t>
      </w:r>
      <w:proofErr w:type="gram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п.434 Приказа </w:t>
      </w:r>
      <w:proofErr w:type="spellStart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Росархива</w:t>
      </w:r>
      <w:proofErr w:type="spellEnd"/>
      <w:r w:rsidRPr="00196D4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от 20.12.2019 № 236 д</w:t>
      </w:r>
      <w:r w:rsidR="0084038F" w:rsidRPr="00196D4A">
        <w:rPr>
          <w:rFonts w:ascii="Times New Roman" w:hAnsi="Times New Roman" w:cs="Times New Roman"/>
          <w:sz w:val="32"/>
          <w:szCs w:val="32"/>
        </w:rPr>
        <w:t>опускается издание</w:t>
      </w:r>
      <w:r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="0084038F" w:rsidRPr="00196D4A">
        <w:rPr>
          <w:rFonts w:ascii="Times New Roman" w:hAnsi="Times New Roman" w:cs="Times New Roman"/>
          <w:sz w:val="32"/>
          <w:szCs w:val="32"/>
        </w:rPr>
        <w:t>приказов по основной деятельности которые нумеруются и подшиваются в книгу приказов по личному составу(штатам). Допускается издание приказов по личному составу(штатам) которые нумеруются и подшиваются в книгу приказов по основной деятельности.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Допускаются нарушения в трудовых договорах: 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продолжительность основного оплачиваемого отпуска установлена 29 календарных дней вместо 28.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>- с одним работником заключены два трудовых договора по основному месту работы.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- трудовой договор с директором </w:t>
      </w:r>
      <w:r w:rsidR="00333A2B">
        <w:rPr>
          <w:rFonts w:ascii="Times New Roman" w:hAnsi="Times New Roman" w:cs="Times New Roman"/>
          <w:sz w:val="32"/>
          <w:szCs w:val="32"/>
        </w:rPr>
        <w:t>учреждения</w:t>
      </w:r>
      <w:r w:rsidRPr="00196D4A">
        <w:rPr>
          <w:rFonts w:ascii="Times New Roman" w:hAnsi="Times New Roman" w:cs="Times New Roman"/>
          <w:sz w:val="32"/>
          <w:szCs w:val="32"/>
        </w:rPr>
        <w:t xml:space="preserve"> не соответствует утвержденной форме.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Допускаются ошибки в ведении табеля учета рабочего времени.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В нарушение Учетной политики учреждения </w:t>
      </w:r>
      <w:r w:rsidRPr="00196D4A">
        <w:rPr>
          <w:rFonts w:ascii="Times New Roman" w:hAnsi="Times New Roman" w:cs="Times New Roman"/>
          <w:sz w:val="32"/>
          <w:szCs w:val="32"/>
        </w:rPr>
        <w:t>выдаю</w:t>
      </w:r>
      <w:r w:rsidR="00870990" w:rsidRPr="00196D4A">
        <w:rPr>
          <w:rFonts w:ascii="Times New Roman" w:hAnsi="Times New Roman" w:cs="Times New Roman"/>
          <w:sz w:val="32"/>
          <w:szCs w:val="32"/>
        </w:rPr>
        <w:t>тся денежные средства под отчет без приказа руководителя или служебной записки. (нарушение на сумму 1200 руб.)</w:t>
      </w:r>
    </w:p>
    <w:p w:rsidR="0084038F" w:rsidRPr="00196D4A" w:rsidRDefault="00870990" w:rsidP="00196D4A">
      <w:pPr>
        <w:tabs>
          <w:tab w:val="left" w:pos="9360"/>
        </w:tabs>
        <w:spacing w:after="0" w:line="276" w:lineRule="auto"/>
        <w:ind w:right="-5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Выборочной проверкой расчетов с поставщиками и исполнителями работ выявлено, что инди</w:t>
      </w:r>
      <w:r w:rsidR="0084038F" w:rsidRPr="00196D4A">
        <w:rPr>
          <w:rFonts w:ascii="Times New Roman" w:hAnsi="Times New Roman" w:cs="Times New Roman"/>
          <w:sz w:val="32"/>
          <w:szCs w:val="32"/>
        </w:rPr>
        <w:t>видуальному предпринимателю Грибанову И</w:t>
      </w:r>
      <w:r w:rsidRPr="00196D4A">
        <w:rPr>
          <w:rFonts w:ascii="Times New Roman" w:hAnsi="Times New Roman" w:cs="Times New Roman"/>
          <w:sz w:val="32"/>
          <w:szCs w:val="32"/>
        </w:rPr>
        <w:t>.</w:t>
      </w:r>
      <w:r w:rsidR="0084038F" w:rsidRPr="00196D4A">
        <w:rPr>
          <w:rFonts w:ascii="Times New Roman" w:hAnsi="Times New Roman" w:cs="Times New Roman"/>
          <w:sz w:val="32"/>
          <w:szCs w:val="32"/>
        </w:rPr>
        <w:t xml:space="preserve"> Ю</w:t>
      </w:r>
      <w:r w:rsidRPr="00196D4A">
        <w:rPr>
          <w:rFonts w:ascii="Times New Roman" w:hAnsi="Times New Roman" w:cs="Times New Roman"/>
          <w:sz w:val="32"/>
          <w:szCs w:val="32"/>
        </w:rPr>
        <w:t>. излишне уплачена</w:t>
      </w:r>
      <w:r w:rsidR="0084038F" w:rsidRPr="00196D4A">
        <w:rPr>
          <w:rFonts w:ascii="Times New Roman" w:hAnsi="Times New Roman" w:cs="Times New Roman"/>
          <w:sz w:val="32"/>
          <w:szCs w:val="32"/>
        </w:rPr>
        <w:t xml:space="preserve"> 1 тысяча рублей.</w:t>
      </w:r>
    </w:p>
    <w:p w:rsidR="0084038F" w:rsidRPr="00196D4A" w:rsidRDefault="0084038F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Допускаются нарушения сроков оплаты товара по договорам.</w:t>
      </w:r>
    </w:p>
    <w:p w:rsidR="00654265" w:rsidRPr="00196D4A" w:rsidRDefault="00870990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В нарушение ст.38 Федерального закона № 44-ФЗ, ответственный за осуществление закупок (контрактный управляющий) в МКУ ДО «Воробьевский </w:t>
      </w:r>
      <w:proofErr w:type="spellStart"/>
      <w:r w:rsidRPr="00196D4A">
        <w:rPr>
          <w:rFonts w:ascii="Times New Roman" w:hAnsi="Times New Roman" w:cs="Times New Roman"/>
          <w:sz w:val="32"/>
          <w:szCs w:val="32"/>
        </w:rPr>
        <w:t>ЦРТДиЮ</w:t>
      </w:r>
      <w:proofErr w:type="spellEnd"/>
      <w:r w:rsidRPr="00196D4A">
        <w:rPr>
          <w:rFonts w:ascii="Times New Roman" w:hAnsi="Times New Roman" w:cs="Times New Roman"/>
          <w:sz w:val="32"/>
          <w:szCs w:val="32"/>
        </w:rPr>
        <w:t>» не назначен.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Проверка финансово-хозяйственной деятельности, эффективности использования и учет бюджетных средств за 2021 год и текущий период 2022 года в </w:t>
      </w:r>
      <w:r w:rsidRPr="004B33CE">
        <w:rPr>
          <w:rFonts w:ascii="Times New Roman" w:hAnsi="Times New Roman" w:cs="Times New Roman"/>
          <w:b/>
          <w:sz w:val="32"/>
          <w:szCs w:val="32"/>
        </w:rPr>
        <w:t xml:space="preserve">МП ВР «Коммунальное хозяйство»» </w:t>
      </w:r>
      <w:r w:rsidRPr="00196D4A">
        <w:rPr>
          <w:rFonts w:ascii="Times New Roman" w:hAnsi="Times New Roman" w:cs="Times New Roman"/>
          <w:sz w:val="32"/>
          <w:szCs w:val="32"/>
        </w:rPr>
        <w:t>выявлено следующее:</w:t>
      </w:r>
    </w:p>
    <w:p w:rsidR="000E2739" w:rsidRPr="00196D4A" w:rsidRDefault="000270FB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нормативных и учредительных документах, регулирующих деятельность Предприятия имеются нарушения.</w:t>
      </w:r>
      <w:r w:rsidR="000E2739" w:rsidRPr="00196D4A">
        <w:rPr>
          <w:rFonts w:ascii="Times New Roman" w:hAnsi="Times New Roman" w:cs="Times New Roman"/>
          <w:iCs/>
          <w:sz w:val="32"/>
          <w:szCs w:val="32"/>
        </w:rPr>
        <w:t xml:space="preserve"> Раздел 12 Устава МП ВР «</w:t>
      </w:r>
      <w:proofErr w:type="spellStart"/>
      <w:r w:rsidR="000E2739" w:rsidRPr="00196D4A">
        <w:rPr>
          <w:rFonts w:ascii="Times New Roman" w:hAnsi="Times New Roman" w:cs="Times New Roman"/>
          <w:iCs/>
          <w:sz w:val="32"/>
          <w:szCs w:val="32"/>
        </w:rPr>
        <w:t>Комхоз</w:t>
      </w:r>
      <w:proofErr w:type="spellEnd"/>
      <w:r w:rsidR="000E2739" w:rsidRPr="00196D4A">
        <w:rPr>
          <w:rFonts w:ascii="Times New Roman" w:hAnsi="Times New Roman" w:cs="Times New Roman"/>
          <w:iCs/>
          <w:sz w:val="32"/>
          <w:szCs w:val="32"/>
        </w:rPr>
        <w:t>» противоречит статье 23 Федерального закона от 14 ноября 2002 года № 161-ФЗ «О государственных и муниципальных унитарных предприятиях» в части определения размера крупной сделки.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Отдельные пункты учетной политики устанавливают требование руководствоваться утратившими силу правовыми актами: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- </w:t>
      </w:r>
      <w:r w:rsidRPr="00196D4A">
        <w:rPr>
          <w:rFonts w:ascii="Times New Roman" w:hAnsi="Times New Roman" w:cs="Times New Roman"/>
          <w:sz w:val="32"/>
          <w:szCs w:val="32"/>
        </w:rPr>
        <w:t>ПБУ 6/01 «Учет основных средств», утверждены приказом Минфина РФ от 30.03.2001 г.№ 26н. и Методические указания по бухгалтерскому учету основных средств, утверждены приказом Минфина РФ от 13.10.2003 г. № 91н;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ПБУ 5/01 «Учет материально-производственных запасов», утверждены приказом Минфина РФ от 09.06.2001 г.№ 44н. и Методические указания по бухгалтерскому учету материально-производственных запасов, утверждены приказом Минфина РФ от 28.12.2001 г. № 119н;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- Указание ЦБ РФ от 20.06.2007 г. № 1843-у.</w:t>
      </w:r>
    </w:p>
    <w:p w:rsidR="000270FB" w:rsidRPr="00196D4A" w:rsidRDefault="000270FB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Отсутствуют журналы регистрации приказов, имеются нарушения в оформлении приказов. 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В нарушение статьи 123 Трудового кодекса РФ не соблюдается очередность предоставления отпусков</w:t>
      </w:r>
      <w:r w:rsidR="004B33CE">
        <w:rPr>
          <w:rFonts w:ascii="Times New Roman" w:hAnsi="Times New Roman" w:cs="Times New Roman"/>
          <w:iCs/>
          <w:sz w:val="32"/>
          <w:szCs w:val="32"/>
        </w:rPr>
        <w:t>,</w:t>
      </w:r>
      <w:r w:rsidRPr="00196D4A">
        <w:rPr>
          <w:rFonts w:ascii="Times New Roman" w:hAnsi="Times New Roman" w:cs="Times New Roman"/>
          <w:iCs/>
          <w:sz w:val="32"/>
          <w:szCs w:val="32"/>
        </w:rPr>
        <w:t xml:space="preserve"> установленная графиком. Приказы о перенесении отпуска отсутствуют.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В нарушение требований п.1 ст.131 ГК РФ, Предприятием из 27 объектов недвижимости на 5 объектов недвижимого имущества не было зарегистрировано право хозяйственного ведения.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нарушение пункта 3.12. Устава предприятием не создан резервный фонд.</w:t>
      </w:r>
    </w:p>
    <w:p w:rsidR="0085072A" w:rsidRPr="00196D4A" w:rsidRDefault="0085072A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Выявлен факт неэффективного использования средств предприятия на сумму 28412,32 руб. (на уплату пени, штрафов).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Выявлены нарушения при выдаче денежных средств под отчет.</w:t>
      </w:r>
      <w:r w:rsidR="00A5680D" w:rsidRPr="00196D4A">
        <w:rPr>
          <w:rFonts w:ascii="Times New Roman" w:hAnsi="Times New Roman" w:cs="Times New Roman"/>
          <w:iCs/>
          <w:sz w:val="32"/>
          <w:szCs w:val="32"/>
        </w:rPr>
        <w:t xml:space="preserve"> (</w:t>
      </w:r>
      <w:r w:rsidR="00A5680D" w:rsidRPr="00196D4A">
        <w:rPr>
          <w:rFonts w:ascii="Times New Roman" w:hAnsi="Times New Roman" w:cs="Times New Roman"/>
          <w:i/>
          <w:iCs/>
          <w:sz w:val="32"/>
          <w:szCs w:val="32"/>
        </w:rPr>
        <w:t>нарушений на 148365,2 руб</w:t>
      </w:r>
      <w:r w:rsidR="00A5680D" w:rsidRPr="00196D4A">
        <w:rPr>
          <w:rFonts w:ascii="Times New Roman" w:hAnsi="Times New Roman" w:cs="Times New Roman"/>
          <w:iCs/>
          <w:sz w:val="32"/>
          <w:szCs w:val="32"/>
        </w:rPr>
        <w:t>.)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Нарушен п.3 Положения о командировках, отсутствует документальное оформление служебных командировок (приказ, журнал регистрации работников, убывающих в командировку). В нарушение п. 4.1. Положения о командировках работникам выплачивался за время нахождения в командировке не средний заработок, а заработная плата. </w:t>
      </w:r>
      <w:r w:rsidRPr="00196D4A">
        <w:rPr>
          <w:rFonts w:ascii="Times New Roman" w:hAnsi="Times New Roman" w:cs="Times New Roman"/>
          <w:sz w:val="32"/>
          <w:szCs w:val="32"/>
        </w:rPr>
        <w:t xml:space="preserve">Командировочные удостоверения оформляются с нарушениями, не заполнены основные для заполнения данные: отсутствует номер документа, цель командировки. Выявлено 5 случаев необоснованно оплаченных суточных на общую </w:t>
      </w:r>
      <w:r w:rsidRPr="00196D4A">
        <w:rPr>
          <w:rFonts w:ascii="Times New Roman" w:hAnsi="Times New Roman" w:cs="Times New Roman"/>
          <w:i/>
          <w:sz w:val="32"/>
          <w:szCs w:val="32"/>
        </w:rPr>
        <w:t>сумму 3500 рублей.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Допускаются ошибки в ведении табеля учета рабочего времени.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Выявлено безосновательное расходование средств на оплату платного проезда по трассе М4 «ДОН» </w:t>
      </w:r>
      <w:r w:rsidRPr="00196D4A">
        <w:rPr>
          <w:rFonts w:ascii="Times New Roman" w:hAnsi="Times New Roman" w:cs="Times New Roman"/>
          <w:i/>
          <w:iCs/>
          <w:sz w:val="32"/>
          <w:szCs w:val="32"/>
        </w:rPr>
        <w:t>в сумме 980 рублей</w:t>
      </w:r>
      <w:r w:rsidRPr="00196D4A">
        <w:rPr>
          <w:rFonts w:ascii="Times New Roman" w:hAnsi="Times New Roman" w:cs="Times New Roman"/>
          <w:iCs/>
          <w:sz w:val="32"/>
          <w:szCs w:val="32"/>
        </w:rPr>
        <w:t>.</w:t>
      </w:r>
    </w:p>
    <w:p w:rsidR="000E2739" w:rsidRPr="00196D4A" w:rsidRDefault="000E273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Выявлен случай выплаты премиальных директору предприятия без наличия соответствующего распоряжения администрации Воробьевского муниципального района в </w:t>
      </w:r>
      <w:r w:rsidRPr="00196D4A">
        <w:rPr>
          <w:rFonts w:ascii="Times New Roman" w:hAnsi="Times New Roman" w:cs="Times New Roman"/>
          <w:i/>
          <w:iCs/>
          <w:sz w:val="32"/>
          <w:szCs w:val="32"/>
        </w:rPr>
        <w:t>сумме 16587 рублей</w:t>
      </w:r>
      <w:r w:rsidRPr="00196D4A">
        <w:rPr>
          <w:rFonts w:ascii="Times New Roman" w:hAnsi="Times New Roman" w:cs="Times New Roman"/>
          <w:iCs/>
          <w:sz w:val="32"/>
          <w:szCs w:val="32"/>
        </w:rPr>
        <w:t>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При пр</w:t>
      </w:r>
      <w:r w:rsidRPr="00196D4A">
        <w:rPr>
          <w:rFonts w:ascii="Times New Roman" w:hAnsi="Times New Roman" w:cs="Times New Roman"/>
          <w:bCs/>
          <w:sz w:val="32"/>
          <w:szCs w:val="32"/>
        </w:rPr>
        <w:t xml:space="preserve">оверке целевого и эффективного использования бюджетных средств за 2020 – 2021 годы в </w:t>
      </w:r>
      <w:r w:rsidRPr="004B33CE"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proofErr w:type="spellStart"/>
      <w:r w:rsidRPr="004B33CE">
        <w:rPr>
          <w:rFonts w:ascii="Times New Roman" w:hAnsi="Times New Roman" w:cs="Times New Roman"/>
          <w:b/>
          <w:bCs/>
          <w:sz w:val="32"/>
          <w:szCs w:val="32"/>
        </w:rPr>
        <w:t>Мужичанская</w:t>
      </w:r>
      <w:proofErr w:type="spellEnd"/>
      <w:r w:rsidRPr="004B33CE">
        <w:rPr>
          <w:rFonts w:ascii="Times New Roman" w:hAnsi="Times New Roman" w:cs="Times New Roman"/>
          <w:b/>
          <w:bCs/>
          <w:sz w:val="32"/>
          <w:szCs w:val="32"/>
        </w:rPr>
        <w:t xml:space="preserve"> СОШ</w:t>
      </w:r>
      <w:r w:rsidRPr="004B33CE">
        <w:rPr>
          <w:rFonts w:ascii="Times New Roman" w:hAnsi="Times New Roman" w:cs="Times New Roman"/>
          <w:b/>
          <w:sz w:val="32"/>
          <w:szCs w:val="32"/>
        </w:rPr>
        <w:t>»</w:t>
      </w:r>
      <w:r w:rsidRPr="00196D4A">
        <w:rPr>
          <w:rFonts w:ascii="Times New Roman" w:hAnsi="Times New Roman" w:cs="Times New Roman"/>
          <w:sz w:val="32"/>
          <w:szCs w:val="32"/>
        </w:rPr>
        <w:t xml:space="preserve"> выявлено следующее: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>В локальных правовых актах, регулирующих деятельность учреждения имеются нарушения. Учетная политика в МКОУ «</w:t>
      </w:r>
      <w:proofErr w:type="spellStart"/>
      <w:r w:rsidRPr="00196D4A">
        <w:rPr>
          <w:rFonts w:ascii="Times New Roman" w:hAnsi="Times New Roman" w:cs="Times New Roman"/>
          <w:sz w:val="32"/>
          <w:szCs w:val="32"/>
        </w:rPr>
        <w:t>Мужичанская</w:t>
      </w:r>
      <w:proofErr w:type="spellEnd"/>
      <w:r w:rsidRPr="00196D4A">
        <w:rPr>
          <w:rFonts w:ascii="Times New Roman" w:hAnsi="Times New Roman" w:cs="Times New Roman"/>
          <w:sz w:val="32"/>
          <w:szCs w:val="32"/>
        </w:rPr>
        <w:t xml:space="preserve"> СОШ» ссылается на утративший силу приказ Министерства финансов РФ.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Допускается издание приказов по личному составу(штатам) которые нумеруются и подшиваются в книгу приказов по основной деятельности.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bCs/>
          <w:sz w:val="32"/>
          <w:szCs w:val="32"/>
        </w:rPr>
        <w:t xml:space="preserve">Приказы о возложении обязанностей в связи с отпусками, с больничным листом работников издаются </w:t>
      </w:r>
      <w:r w:rsidR="0096119C">
        <w:rPr>
          <w:rFonts w:ascii="Times New Roman" w:hAnsi="Times New Roman" w:cs="Times New Roman"/>
          <w:bCs/>
          <w:sz w:val="32"/>
          <w:szCs w:val="32"/>
        </w:rPr>
        <w:t>не до начала исполнения обязанностей, а по</w:t>
      </w:r>
      <w:r w:rsidRPr="00196D4A">
        <w:rPr>
          <w:rFonts w:ascii="Times New Roman" w:hAnsi="Times New Roman" w:cs="Times New Roman"/>
          <w:bCs/>
          <w:sz w:val="32"/>
          <w:szCs w:val="32"/>
        </w:rPr>
        <w:t xml:space="preserve"> окончании исполнения данных обязанностей.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Допускаются нарушения в трудовых договорах: 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продолжительность дополнительного оплачиваемого отпуска бухгалтера установлена 12 рабочих дней вместо 3 календарных дней;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- в отдельных трудовых договорах не указан ИНН работодателя. 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Имеются противоречия в штатных расписаниях учреждения.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Форма графика отпусков не соответствует утвержденной.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Допущены нарушения муниципальных контрактов в части сроков оплаты работ.</w:t>
      </w:r>
      <w:r w:rsidR="00E9393C" w:rsidRPr="00196D4A">
        <w:rPr>
          <w:rFonts w:ascii="Times New Roman" w:hAnsi="Times New Roman" w:cs="Times New Roman"/>
          <w:sz w:val="32"/>
          <w:szCs w:val="32"/>
        </w:rPr>
        <w:t xml:space="preserve"> Оплата работ по четырем муниципальным контрактам на общую сумму </w:t>
      </w:r>
      <w:r w:rsidR="00E9393C" w:rsidRPr="00196D4A">
        <w:rPr>
          <w:rFonts w:ascii="Times New Roman" w:hAnsi="Times New Roman" w:cs="Times New Roman"/>
          <w:i/>
          <w:sz w:val="32"/>
          <w:szCs w:val="32"/>
        </w:rPr>
        <w:t>2 565 530,64 руб</w:t>
      </w:r>
      <w:r w:rsidR="00E9393C" w:rsidRPr="00196D4A">
        <w:rPr>
          <w:rFonts w:ascii="Times New Roman" w:hAnsi="Times New Roman" w:cs="Times New Roman"/>
          <w:sz w:val="32"/>
          <w:szCs w:val="32"/>
        </w:rPr>
        <w:t>. произведена с нарушением срока.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Допускаются нарушения при выдаче</w:t>
      </w:r>
      <w:r w:rsidRPr="00196D4A">
        <w:rPr>
          <w:rFonts w:ascii="Times New Roman" w:hAnsi="Times New Roman" w:cs="Times New Roman"/>
          <w:sz w:val="32"/>
          <w:szCs w:val="32"/>
        </w:rPr>
        <w:t xml:space="preserve"> денежных средств под отчет и при списании товарно-материальных ценностей.</w:t>
      </w:r>
      <w:r w:rsidR="00E9393C" w:rsidRPr="00196D4A">
        <w:rPr>
          <w:rFonts w:ascii="Times New Roman" w:hAnsi="Times New Roman" w:cs="Times New Roman"/>
          <w:sz w:val="32"/>
          <w:szCs w:val="32"/>
        </w:rPr>
        <w:t xml:space="preserve"> (</w:t>
      </w:r>
      <w:r w:rsidR="00E9393C" w:rsidRPr="00196D4A">
        <w:rPr>
          <w:rFonts w:ascii="Times New Roman" w:hAnsi="Times New Roman" w:cs="Times New Roman"/>
          <w:i/>
          <w:sz w:val="32"/>
          <w:szCs w:val="32"/>
        </w:rPr>
        <w:t>нарушений на сумму 31078 руб</w:t>
      </w:r>
      <w:r w:rsidR="00E9393C" w:rsidRPr="00196D4A">
        <w:rPr>
          <w:rFonts w:ascii="Times New Roman" w:hAnsi="Times New Roman" w:cs="Times New Roman"/>
          <w:sz w:val="32"/>
          <w:szCs w:val="32"/>
        </w:rPr>
        <w:t>.)</w:t>
      </w:r>
    </w:p>
    <w:p w:rsidR="004433D9" w:rsidRPr="00196D4A" w:rsidRDefault="004433D9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Инвентаризационные описи оформлены с нарушениями.</w:t>
      </w:r>
    </w:p>
    <w:p w:rsidR="00E9393C" w:rsidRPr="00196D4A" w:rsidRDefault="00E9393C" w:rsidP="00196D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В нарушение ст.38 Федерального закона № 44-ФЗ, ответственный за осуществление закупок (контрактный управляющий) в </w:t>
      </w:r>
      <w:r w:rsidRPr="00196D4A">
        <w:rPr>
          <w:rFonts w:ascii="Times New Roman" w:eastAsia="Calibri" w:hAnsi="Times New Roman" w:cs="Times New Roman"/>
          <w:sz w:val="32"/>
          <w:szCs w:val="32"/>
        </w:rPr>
        <w:t>МКОУ «</w:t>
      </w:r>
      <w:proofErr w:type="spellStart"/>
      <w:r w:rsidRPr="00196D4A">
        <w:rPr>
          <w:rFonts w:ascii="Times New Roman" w:eastAsia="Calibri" w:hAnsi="Times New Roman" w:cs="Times New Roman"/>
          <w:sz w:val="32"/>
          <w:szCs w:val="32"/>
        </w:rPr>
        <w:t>Мужичанская</w:t>
      </w:r>
      <w:proofErr w:type="spellEnd"/>
      <w:r w:rsidRPr="00196D4A">
        <w:rPr>
          <w:rFonts w:ascii="Times New Roman" w:eastAsia="Calibri" w:hAnsi="Times New Roman" w:cs="Times New Roman"/>
          <w:sz w:val="32"/>
          <w:szCs w:val="32"/>
        </w:rPr>
        <w:t xml:space="preserve"> СОШ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196D4A">
        <w:rPr>
          <w:rFonts w:ascii="Times New Roman" w:eastAsia="Times New Roman" w:hAnsi="Times New Roman" w:cs="Times New Roman"/>
          <w:sz w:val="32"/>
          <w:szCs w:val="32"/>
        </w:rPr>
        <w:t xml:space="preserve"> не назначен. 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bCs/>
          <w:sz w:val="32"/>
          <w:szCs w:val="32"/>
        </w:rPr>
        <w:t xml:space="preserve">В ходе проверки целевого и эффективного использования бюджетных средств в </w:t>
      </w:r>
      <w:r w:rsidRPr="004B33CE">
        <w:rPr>
          <w:rFonts w:ascii="Times New Roman" w:hAnsi="Times New Roman" w:cs="Times New Roman"/>
          <w:b/>
          <w:bCs/>
          <w:sz w:val="32"/>
          <w:szCs w:val="32"/>
        </w:rPr>
        <w:t>МКДОУ «Воробьевский детский сад №1»</w:t>
      </w:r>
      <w:r w:rsidRPr="00196D4A">
        <w:rPr>
          <w:rFonts w:ascii="Times New Roman" w:hAnsi="Times New Roman" w:cs="Times New Roman"/>
          <w:bCs/>
          <w:sz w:val="32"/>
          <w:szCs w:val="32"/>
        </w:rPr>
        <w:t xml:space="preserve"> за 2020 - 2021 годы</w:t>
      </w:r>
      <w:r w:rsidRPr="00196D4A">
        <w:rPr>
          <w:rFonts w:ascii="Times New Roman" w:hAnsi="Times New Roman" w:cs="Times New Roman"/>
          <w:sz w:val="32"/>
          <w:szCs w:val="32"/>
        </w:rPr>
        <w:t>» выявлено следующее: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локальных правовых актах, регулирующих деятельность учреждения имеются нарушения. Учетная политика в МКДОУ «Воробьевский детский сад №1» ссылается на утративший силу приказ Министерства финансов РФ.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Допускается издание приказов по личному составу(штатам) которые нумеруются и подшиваются в книгу приказов по основной деятельности. </w:t>
      </w:r>
      <w:r w:rsidRPr="00196D4A">
        <w:rPr>
          <w:rFonts w:ascii="Times New Roman" w:hAnsi="Times New Roman" w:cs="Times New Roman"/>
          <w:bCs/>
          <w:sz w:val="32"/>
          <w:szCs w:val="32"/>
        </w:rPr>
        <w:t>На отдельных приказах отсутствуют подписи заведующей. Журнал (книга) регистрации приказов не ведется.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В оформлении графика отпусков допущены нарушения.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 xml:space="preserve"> Допускаются нарушения в трудовых договорах: 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в большинстве трудовых договоров не указаны обязательные для включения в трудовые договоры условия: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дата вступления в силу трудового договора;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дата начала работы;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условия оплаты труда (в том числе размер должностного оклада работника);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режим рабочего времени;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- в отдельных трудовых договорах не указан ИНН работодателя. 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Соглашения об изменении определенных сторонами условий трудового договора не заключаются. 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нарушение статьи 119 Трудового кодекса РФ продолжительность дополнительного оплачиваемого отпуска не определена коллективным договором или правилами внутреннего трудового распорядка.</w:t>
      </w:r>
    </w:p>
    <w:p w:rsidR="00E01B7B" w:rsidRPr="00196D4A" w:rsidRDefault="00E01B7B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Выявлено не эффективное использование бюджетных средств на сумму 865337,96 руб. В частности, оплачены услуги по разработке проектно-сметной документации на выполнение капитального ремонта в 2020 году на сумму 445308,08 руб., а сами работы (капремонт), с целью </w:t>
      </w:r>
      <w:proofErr w:type="gramStart"/>
      <w:r w:rsidRPr="00196D4A">
        <w:rPr>
          <w:rFonts w:ascii="Times New Roman" w:hAnsi="Times New Roman" w:cs="Times New Roman"/>
          <w:sz w:val="32"/>
          <w:szCs w:val="32"/>
        </w:rPr>
        <w:t>выполнения</w:t>
      </w:r>
      <w:proofErr w:type="gramEnd"/>
      <w:r w:rsidRPr="00196D4A">
        <w:rPr>
          <w:rFonts w:ascii="Times New Roman" w:hAnsi="Times New Roman" w:cs="Times New Roman"/>
          <w:sz w:val="32"/>
          <w:szCs w:val="32"/>
        </w:rPr>
        <w:t xml:space="preserve"> которых она была разработана, не начаты в 2020 году. В 2021 году была оплачена актуализация сметной документации на выполнение капитального ремонта в сумме 420000 руб., а капитальный ремонт не произведен и до конца 2022 года</w:t>
      </w:r>
      <w:r w:rsidR="00A55E8A">
        <w:rPr>
          <w:rFonts w:ascii="Times New Roman" w:hAnsi="Times New Roman" w:cs="Times New Roman"/>
          <w:sz w:val="32"/>
          <w:szCs w:val="32"/>
        </w:rPr>
        <w:t>.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Допущены нарушения муниципальных контрактов в части сроков оплаты работ.</w:t>
      </w:r>
      <w:r w:rsidR="00E01B7B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Оплата на сумму </w:t>
      </w:r>
      <w:r w:rsidR="00E01B7B" w:rsidRPr="00196D4A">
        <w:rPr>
          <w:rFonts w:ascii="Times New Roman" w:hAnsi="Times New Roman" w:cs="Times New Roman"/>
          <w:iCs/>
          <w:sz w:val="32"/>
          <w:szCs w:val="32"/>
        </w:rPr>
        <w:t>445308,08 руб. произведена с нарушением срока.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Допускаются нарушения при </w:t>
      </w:r>
      <w:r w:rsidRPr="00196D4A">
        <w:rPr>
          <w:rFonts w:ascii="Times New Roman" w:hAnsi="Times New Roman" w:cs="Times New Roman"/>
          <w:sz w:val="32"/>
          <w:szCs w:val="32"/>
        </w:rPr>
        <w:t>списании товарно-материальных ценностей.</w:t>
      </w:r>
      <w:r w:rsidR="00E01B7B" w:rsidRPr="00196D4A">
        <w:rPr>
          <w:rFonts w:ascii="Times New Roman" w:hAnsi="Times New Roman" w:cs="Times New Roman"/>
          <w:sz w:val="32"/>
          <w:szCs w:val="32"/>
        </w:rPr>
        <w:t xml:space="preserve"> (нарушения на сумму 9550 руб.)</w:t>
      </w:r>
    </w:p>
    <w:p w:rsidR="00761646" w:rsidRPr="00196D4A" w:rsidRDefault="00761646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Инвентаризационные описи оформлены с нарушениями.</w:t>
      </w:r>
    </w:p>
    <w:p w:rsidR="00761646" w:rsidRPr="00196D4A" w:rsidRDefault="00E01B7B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sz w:val="32"/>
          <w:szCs w:val="32"/>
        </w:rPr>
        <w:t>В нарушение ст.38 Федерального закона № 44-ФЗ</w:t>
      </w:r>
      <w:r w:rsidRPr="00196D4A">
        <w:rPr>
          <w:rFonts w:ascii="Times New Roman" w:hAnsi="Times New Roman" w:cs="Times New Roman"/>
          <w:sz w:val="32"/>
          <w:szCs w:val="32"/>
        </w:rPr>
        <w:t xml:space="preserve"> н</w:t>
      </w:r>
      <w:r w:rsidR="00761646" w:rsidRPr="00196D4A">
        <w:rPr>
          <w:rFonts w:ascii="Times New Roman" w:hAnsi="Times New Roman" w:cs="Times New Roman"/>
          <w:sz w:val="32"/>
          <w:szCs w:val="32"/>
        </w:rPr>
        <w:t>е назначен ответственный за осуществление закупок (контрактный управляющий).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bCs/>
          <w:sz w:val="32"/>
          <w:szCs w:val="32"/>
        </w:rPr>
        <w:t>П</w:t>
      </w:r>
      <w:r w:rsidR="009A53D2" w:rsidRPr="00196D4A">
        <w:rPr>
          <w:rFonts w:ascii="Times New Roman" w:hAnsi="Times New Roman" w:cs="Times New Roman"/>
          <w:bCs/>
          <w:sz w:val="32"/>
          <w:szCs w:val="32"/>
        </w:rPr>
        <w:t>ри проверке</w:t>
      </w:r>
      <w:r w:rsidRPr="00196D4A">
        <w:rPr>
          <w:rFonts w:ascii="Times New Roman" w:hAnsi="Times New Roman" w:cs="Times New Roman"/>
          <w:bCs/>
          <w:sz w:val="32"/>
          <w:szCs w:val="32"/>
        </w:rPr>
        <w:t xml:space="preserve"> целевого и эффективного использования бюджетных средств в </w:t>
      </w:r>
      <w:r w:rsidRPr="004B33CE">
        <w:rPr>
          <w:rFonts w:ascii="Times New Roman" w:hAnsi="Times New Roman" w:cs="Times New Roman"/>
          <w:b/>
          <w:bCs/>
          <w:sz w:val="32"/>
          <w:szCs w:val="32"/>
        </w:rPr>
        <w:t>МКДОУ «Воробьевский детский сад №2»</w:t>
      </w:r>
      <w:r w:rsidRPr="00196D4A">
        <w:rPr>
          <w:rFonts w:ascii="Times New Roman" w:hAnsi="Times New Roman" w:cs="Times New Roman"/>
          <w:bCs/>
          <w:sz w:val="32"/>
          <w:szCs w:val="32"/>
        </w:rPr>
        <w:t>, за 2021 и текущий период 2022 года</w:t>
      </w:r>
      <w:r w:rsidRPr="00196D4A">
        <w:rPr>
          <w:rFonts w:ascii="Times New Roman" w:hAnsi="Times New Roman" w:cs="Times New Roman"/>
          <w:sz w:val="32"/>
          <w:szCs w:val="32"/>
        </w:rPr>
        <w:t xml:space="preserve"> выявлено следующее:</w:t>
      </w:r>
      <w:bookmarkStart w:id="0" w:name="_GoBack"/>
      <w:bookmarkEnd w:id="0"/>
    </w:p>
    <w:p w:rsidR="00772165" w:rsidRPr="00196D4A" w:rsidRDefault="009A53D2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>В локальных правовых актах, регулирующих деятельность учреждения имеются нарушения.</w:t>
      </w:r>
      <w:r w:rsidR="00772165" w:rsidRPr="00196D4A">
        <w:rPr>
          <w:rFonts w:ascii="Times New Roman" w:hAnsi="Times New Roman" w:cs="Times New Roman"/>
          <w:sz w:val="32"/>
          <w:szCs w:val="32"/>
        </w:rPr>
        <w:t xml:space="preserve"> Учетная политика в МКДОУ «Воробьевский детский сад №2» ссылается на утративший силу приказ Министерства финансов РФ.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Допускается издание приказов по личному составу(штатам) которые нумеруются и подшиваются в книгу приказов по основной деятельности. </w:t>
      </w:r>
      <w:r w:rsidRPr="00196D4A">
        <w:rPr>
          <w:rFonts w:ascii="Times New Roman" w:hAnsi="Times New Roman" w:cs="Times New Roman"/>
          <w:bCs/>
          <w:sz w:val="32"/>
          <w:szCs w:val="32"/>
        </w:rPr>
        <w:t>В отдельных приказах отсутствуют приложения к приказам. Допущено противоречие данных в издаваемом приказе.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В оформлении графика отпусков допущены нарушения.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Допускаются нарушения в трудовых договорах: 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в большинстве трудовых договоров не указаны обязательные для включения в трудовые договоры условия: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продолжительность рабочего времени;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работа основная или по совместительству;</w:t>
      </w:r>
    </w:p>
    <w:p w:rsidR="00772165" w:rsidRPr="00196D4A" w:rsidRDefault="00131A98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не указан ИНН работодателя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- дата начала работы.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>Допущены нарушения в оформлении</w:t>
      </w:r>
      <w:r w:rsidRPr="00196D4A">
        <w:rPr>
          <w:rFonts w:ascii="Times New Roman" w:hAnsi="Times New Roman" w:cs="Times New Roman"/>
          <w:sz w:val="32"/>
          <w:szCs w:val="32"/>
        </w:rPr>
        <w:t xml:space="preserve"> договоров (муниципальных контрактов)</w:t>
      </w:r>
      <w:r w:rsidRPr="00196D4A">
        <w:rPr>
          <w:rFonts w:ascii="Times New Roman" w:hAnsi="Times New Roman" w:cs="Times New Roman"/>
          <w:iCs/>
          <w:sz w:val="32"/>
          <w:szCs w:val="32"/>
        </w:rPr>
        <w:t>, в частности отсутствуют подписи и печати сторон договора.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t xml:space="preserve">Допускаются нарушения в оформлении актов при </w:t>
      </w:r>
      <w:r w:rsidRPr="00196D4A">
        <w:rPr>
          <w:rFonts w:ascii="Times New Roman" w:hAnsi="Times New Roman" w:cs="Times New Roman"/>
          <w:sz w:val="32"/>
          <w:szCs w:val="32"/>
        </w:rPr>
        <w:t>списании товарно-материальных ценностей.</w:t>
      </w:r>
      <w:r w:rsidR="00131A98" w:rsidRPr="00196D4A">
        <w:rPr>
          <w:rFonts w:ascii="Times New Roman" w:hAnsi="Times New Roman" w:cs="Times New Roman"/>
          <w:sz w:val="32"/>
          <w:szCs w:val="32"/>
        </w:rPr>
        <w:t xml:space="preserve"> (нарушения на сумму 57034 руб.)</w:t>
      </w:r>
    </w:p>
    <w:p w:rsidR="00772165" w:rsidRPr="00196D4A" w:rsidRDefault="00772165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Инвентаризационные описи оформлены с нарушениями. Выявлено приобретенное имущество (триммер </w:t>
      </w:r>
      <w:r w:rsidRPr="00196D4A">
        <w:rPr>
          <w:rFonts w:ascii="Times New Roman" w:hAnsi="Times New Roman" w:cs="Times New Roman"/>
          <w:sz w:val="32"/>
          <w:szCs w:val="32"/>
          <w:lang w:val="en-US"/>
        </w:rPr>
        <w:t>GGT</w:t>
      </w:r>
      <w:r w:rsidRPr="00196D4A">
        <w:rPr>
          <w:rFonts w:ascii="Times New Roman" w:hAnsi="Times New Roman" w:cs="Times New Roman"/>
          <w:sz w:val="32"/>
          <w:szCs w:val="32"/>
        </w:rPr>
        <w:t xml:space="preserve">-2500), не учтенное на балансовых либо </w:t>
      </w:r>
      <w:proofErr w:type="spellStart"/>
      <w:r w:rsidRPr="00196D4A">
        <w:rPr>
          <w:rFonts w:ascii="Times New Roman" w:hAnsi="Times New Roman" w:cs="Times New Roman"/>
          <w:sz w:val="32"/>
          <w:szCs w:val="32"/>
        </w:rPr>
        <w:t>забалансовых</w:t>
      </w:r>
      <w:proofErr w:type="spellEnd"/>
      <w:r w:rsidRPr="00196D4A">
        <w:rPr>
          <w:rFonts w:ascii="Times New Roman" w:hAnsi="Times New Roman" w:cs="Times New Roman"/>
          <w:sz w:val="32"/>
          <w:szCs w:val="32"/>
        </w:rPr>
        <w:t xml:space="preserve"> счетах.</w:t>
      </w:r>
      <w:r w:rsidR="00131A98" w:rsidRPr="00196D4A">
        <w:rPr>
          <w:rFonts w:ascii="Times New Roman" w:hAnsi="Times New Roman" w:cs="Times New Roman"/>
          <w:sz w:val="32"/>
          <w:szCs w:val="32"/>
        </w:rPr>
        <w:t xml:space="preserve"> (нарушение на сумму 8725 руб.)</w:t>
      </w:r>
    </w:p>
    <w:p w:rsidR="00131A98" w:rsidRPr="00196D4A" w:rsidRDefault="00131A98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sz w:val="32"/>
          <w:szCs w:val="32"/>
        </w:rPr>
        <w:t>В нарушение ст.38 Федерального закона № 44-ФЗ</w:t>
      </w:r>
      <w:r w:rsidRPr="00196D4A">
        <w:rPr>
          <w:rFonts w:ascii="Times New Roman" w:hAnsi="Times New Roman" w:cs="Times New Roman"/>
          <w:sz w:val="32"/>
          <w:szCs w:val="32"/>
        </w:rPr>
        <w:t xml:space="preserve"> не назначен ответственный за осуществление закупок (контрактный управляющий).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bCs/>
          <w:sz w:val="32"/>
          <w:szCs w:val="32"/>
        </w:rPr>
        <w:t xml:space="preserve">Проверкой финансово-хозяйственной деятельности, эффективности использования и учет бюджетных средств в </w:t>
      </w:r>
      <w:r w:rsidRPr="004B33CE">
        <w:rPr>
          <w:rFonts w:ascii="Times New Roman" w:hAnsi="Times New Roman" w:cs="Times New Roman"/>
          <w:b/>
          <w:bCs/>
          <w:sz w:val="32"/>
          <w:szCs w:val="32"/>
        </w:rPr>
        <w:t>администрации Воробьевского сельского поселения Воробьевского муниципального района</w:t>
      </w:r>
      <w:r w:rsidRPr="00196D4A">
        <w:rPr>
          <w:rFonts w:ascii="Times New Roman" w:hAnsi="Times New Roman" w:cs="Times New Roman"/>
          <w:bCs/>
          <w:sz w:val="32"/>
          <w:szCs w:val="32"/>
        </w:rPr>
        <w:t xml:space="preserve"> Воронежской области за 2021 год и текущий период 2022 года</w:t>
      </w:r>
      <w:r w:rsidRPr="00196D4A">
        <w:rPr>
          <w:rFonts w:ascii="Times New Roman" w:hAnsi="Times New Roman" w:cs="Times New Roman"/>
          <w:sz w:val="32"/>
          <w:szCs w:val="32"/>
        </w:rPr>
        <w:t>» выявлены следующее нарушения и недостатки:</w:t>
      </w:r>
    </w:p>
    <w:p w:rsidR="00AF3D0C" w:rsidRPr="00196D4A" w:rsidRDefault="00EB1D4D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правовых актах, регулирующих деятельность администрации имеются нарушения.</w:t>
      </w:r>
      <w:r w:rsidR="00AF3D0C" w:rsidRPr="00196D4A">
        <w:rPr>
          <w:rFonts w:ascii="Times New Roman" w:hAnsi="Times New Roman" w:cs="Times New Roman"/>
          <w:sz w:val="32"/>
          <w:szCs w:val="32"/>
        </w:rPr>
        <w:t xml:space="preserve"> В учетной политике администрации имеются ссылки на утратившие силу правовые акты. Пункт 1.1.1. Учетной политики ведение «Бюджетного учета» возлагает на структурное подразделение (отдел сводного учета и отчетности), возглавляемым начальником отдела, что противоречит </w:t>
      </w:r>
      <w:r w:rsidR="00AF3D0C" w:rsidRPr="00196D4A">
        <w:rPr>
          <w:rFonts w:ascii="Times New Roman" w:hAnsi="Times New Roman" w:cs="Times New Roman"/>
          <w:sz w:val="32"/>
          <w:szCs w:val="32"/>
        </w:rPr>
        <w:lastRenderedPageBreak/>
        <w:t>структуре администрации Воробьевского сельского поселения, утвержденной решением Совета народных депутатов Воробьевского сельского поселения.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Pr="00196D4A">
        <w:rPr>
          <w:rFonts w:ascii="Times New Roman" w:hAnsi="Times New Roman" w:cs="Times New Roman"/>
          <w:iCs/>
          <w:sz w:val="32"/>
          <w:szCs w:val="32"/>
        </w:rPr>
        <w:t xml:space="preserve">Распоряжения администрации Воробьевского сельского поселения по основной деятельности за 2021 год </w:t>
      </w:r>
      <w:r w:rsidR="003F4D4B">
        <w:rPr>
          <w:rFonts w:ascii="Times New Roman" w:hAnsi="Times New Roman" w:cs="Times New Roman"/>
          <w:iCs/>
          <w:sz w:val="32"/>
          <w:szCs w:val="32"/>
        </w:rPr>
        <w:t xml:space="preserve">представлены </w:t>
      </w:r>
      <w:r w:rsidRPr="00196D4A">
        <w:rPr>
          <w:rFonts w:ascii="Times New Roman" w:hAnsi="Times New Roman" w:cs="Times New Roman"/>
          <w:iCs/>
          <w:sz w:val="32"/>
          <w:szCs w:val="32"/>
        </w:rPr>
        <w:t>в не прошитом виде. Часть распоряжений, зарегистрированных в журнале регистрации фактически отсутствует.</w:t>
      </w:r>
      <w:r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Pr="00196D4A">
        <w:rPr>
          <w:rFonts w:ascii="Times New Roman" w:hAnsi="Times New Roman" w:cs="Times New Roman"/>
          <w:iCs/>
          <w:sz w:val="32"/>
          <w:szCs w:val="32"/>
        </w:rPr>
        <w:t>Допущено группирование распоряжений по личному составу с распоряжениями по основной деятельности. (</w:t>
      </w:r>
      <w:r w:rsidRPr="00196D4A">
        <w:rPr>
          <w:rFonts w:ascii="Times New Roman" w:hAnsi="Times New Roman" w:cs="Times New Roman"/>
          <w:sz w:val="32"/>
          <w:szCs w:val="32"/>
        </w:rPr>
        <w:t xml:space="preserve">нарушение пункта 6.24. Приказа </w:t>
      </w:r>
      <w:proofErr w:type="spellStart"/>
      <w:r w:rsidRPr="00196D4A">
        <w:rPr>
          <w:rFonts w:ascii="Times New Roman" w:hAnsi="Times New Roman" w:cs="Times New Roman"/>
          <w:sz w:val="32"/>
          <w:szCs w:val="32"/>
        </w:rPr>
        <w:t>Росархива</w:t>
      </w:r>
      <w:proofErr w:type="spellEnd"/>
      <w:r w:rsidRPr="00196D4A">
        <w:rPr>
          <w:rFonts w:ascii="Times New Roman" w:hAnsi="Times New Roman" w:cs="Times New Roman"/>
          <w:sz w:val="32"/>
          <w:szCs w:val="32"/>
        </w:rPr>
        <w:t xml:space="preserve"> от 22.05.2019 г. № 71).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отдельных трудовых договорах не указано обязательное для включения в трудовые договоры условие: не указан ИНН работодателя. (нарушение статьи 57 Трудового кодекса РФ).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Pr="00196D4A">
        <w:rPr>
          <w:rFonts w:ascii="Times New Roman" w:hAnsi="Times New Roman" w:cs="Times New Roman"/>
          <w:bCs/>
          <w:sz w:val="32"/>
          <w:szCs w:val="32"/>
        </w:rPr>
        <w:t>В нарушение статьи 123 Трудового кодекса РФ график отпусков, утверждается работодателем без учета мнения выборного органа первичной профсоюзной организации.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96D4A">
        <w:rPr>
          <w:rFonts w:ascii="Times New Roman" w:hAnsi="Times New Roman" w:cs="Times New Roman"/>
          <w:bCs/>
          <w:sz w:val="32"/>
          <w:szCs w:val="32"/>
        </w:rPr>
        <w:t>В нарушение п.5 ст.87 Бюджетного кодекса РФ отсутствует «Порядок ведения реестра расходных обязательств»</w:t>
      </w:r>
      <w:r w:rsidR="00EB1D4D" w:rsidRPr="00196D4A">
        <w:rPr>
          <w:rFonts w:ascii="Times New Roman" w:hAnsi="Times New Roman" w:cs="Times New Roman"/>
          <w:bCs/>
          <w:sz w:val="32"/>
          <w:szCs w:val="32"/>
        </w:rPr>
        <w:t>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В нарушение п. 4 ст.121 Бюджетного Кодекса РФ не утвержден порядок ведения муниципальной долговой книги. Муниципальная долговая книга отсутствует.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нарушение п.7 части 2 статьи 9 Федерального закона от 06.12.2011 г. № 402-ФЗ «О бухгалтерском учете» на первичных учетных документах отсутствуют подпись и печать, нет расшифровки подписей ответственных лиц.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нарушение п.3 статьи 9 Федерального закона от 06.12.2011 г. № 402-ФЗ «О бухгалтерском учете» несвоевременно составлены первичные учетные документы о приеме поставленного товара, выполненной работы, оказанной услуги, недостоверно отражена в первичных учетных документах информация о поставленном товаре, выполненной работе, оказанной услуге.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В нарушение п.43 Приказа Минфина России от 01.12.2010 № 157н «Об утверждении Единого плана счетов бухгалтерского учета…»  многолетние насаждения на сумму 238</w:t>
      </w:r>
      <w:r w:rsidR="003F4D4B">
        <w:rPr>
          <w:rFonts w:ascii="Times New Roman" w:hAnsi="Times New Roman" w:cs="Times New Roman"/>
          <w:sz w:val="32"/>
          <w:szCs w:val="32"/>
        </w:rPr>
        <w:t xml:space="preserve"> </w:t>
      </w:r>
      <w:r w:rsidRPr="00196D4A">
        <w:rPr>
          <w:rFonts w:ascii="Times New Roman" w:hAnsi="Times New Roman" w:cs="Times New Roman"/>
          <w:sz w:val="32"/>
          <w:szCs w:val="32"/>
        </w:rPr>
        <w:t>640,91 руб. сразу списаны актом о списании материальных запасов, где наименования материала «деревья», направление расходования (причина списания) «высажены».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 xml:space="preserve"> В нарушение п.11 Приказа Минфина России от 01.12.2010 № 157н «Об утверждении Единого плана счетов…» денежные средства в подотчет выдавались без распоряжения руководителя, письменного заявления подотчетного лица, содержащего назначение аванса, срок на который он выдается. Авансовые отчеты оформлены с нарушениями: не заполнены обязательные для заполнения реквизиты, назначение аванса не соответствуют фактическому расходованию, денежные средства выдаются в подотчет лицам, которые не совершали данную операцию.</w:t>
      </w:r>
    </w:p>
    <w:p w:rsidR="00CE4CB9" w:rsidRPr="00196D4A" w:rsidRDefault="00CE4CB9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Проверкой расчетов с поставщиками и исполнителями работ выявлено, что по договору подряда №54 от 17.12.2020 г. Подрядчику было переплачено на 1000 рублей больше. Данное нарушение было устранено в ходе контрольного мероприятия, подрядчик вернул излишне уплаченную сумму.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Выявлено не эффективное использование бюджетных средств на сумму 4,9 тыс. руб.</w:t>
      </w:r>
      <w:r w:rsidR="00CE4CB9" w:rsidRPr="00196D4A">
        <w:rPr>
          <w:rFonts w:ascii="Times New Roman" w:hAnsi="Times New Roman" w:cs="Times New Roman"/>
          <w:sz w:val="32"/>
          <w:szCs w:val="32"/>
        </w:rPr>
        <w:t xml:space="preserve"> на уплату пени, штрафов.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Реестр муниципального имущества Воробьевского сельского поселения не соответствует приказу Министерства экономического развития Российской Федерации от 30.08.2011 № 424. Не принято Решение Совета народных депутатов Воробьевского сельского поселения «Об установлении размера стоимости движимого имущества, подлежащего включению в реестр муниципального имущества». Арт объект «Мяч» в нарушение п. 2. Приказа от 30.08.2011 № 424 в реестр муниципального имущества не внесен.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Инвентаризационные описи оформлены с нарушениями. В инвентаризационной ведомости отсутствуют показатели «фактическое наличие объектов нефинансового актива», только данные бухгалтерского учета. Результаты инвентаризации не заполнены, отсутствует подпись материально ответственного лица на дату окончания инвентаризации о том, что все материальные ценности после инвентаризации находятся на его ответственном хранении.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В нарушение п. 79 приказа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инвентаризация объектов нефинансовых активов, составляющих муниципальную казну не проводилась.</w:t>
      </w:r>
    </w:p>
    <w:p w:rsidR="00AF3D0C" w:rsidRPr="00196D4A" w:rsidRDefault="00AF3D0C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iCs/>
          <w:sz w:val="32"/>
          <w:szCs w:val="32"/>
        </w:rPr>
        <w:lastRenderedPageBreak/>
        <w:t xml:space="preserve"> </w:t>
      </w:r>
      <w:r w:rsidRPr="00196D4A">
        <w:rPr>
          <w:rFonts w:ascii="Times New Roman" w:hAnsi="Times New Roman" w:cs="Times New Roman"/>
          <w:sz w:val="32"/>
          <w:szCs w:val="32"/>
        </w:rPr>
        <w:t>Нарушен срок утверждения плана графика закупок, установленный частью 6 статьи 16 Федерального закона от 05.04.2013 № 44–ФЗ.</w:t>
      </w:r>
    </w:p>
    <w:p w:rsidR="00AF3D0C" w:rsidRPr="00196D4A" w:rsidRDefault="00D26EB1" w:rsidP="00196D4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В ходе проверки администрации Воробьевского сельского поселения было проверено мероприятие «Обустройство территории, прилегающей к МКОУ «Воробьевская СОШ», расположенной по адресу: Воронежская область, Воробьевский район, </w:t>
      </w:r>
      <w:proofErr w:type="spellStart"/>
      <w:r w:rsidRPr="00196D4A">
        <w:rPr>
          <w:rFonts w:ascii="Times New Roman" w:hAnsi="Times New Roman" w:cs="Times New Roman"/>
          <w:sz w:val="32"/>
          <w:szCs w:val="32"/>
        </w:rPr>
        <w:t>с.Воробьевка</w:t>
      </w:r>
      <w:proofErr w:type="spellEnd"/>
      <w:r w:rsidRPr="00196D4A">
        <w:rPr>
          <w:rFonts w:ascii="Times New Roman" w:hAnsi="Times New Roman" w:cs="Times New Roman"/>
          <w:sz w:val="32"/>
          <w:szCs w:val="32"/>
        </w:rPr>
        <w:t>, ул. 1 Мая, 150а».</w:t>
      </w:r>
      <w:r w:rsidR="00AF3D0C" w:rsidRPr="00196D4A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196D4A">
        <w:rPr>
          <w:rFonts w:ascii="Times New Roman" w:hAnsi="Times New Roman" w:cs="Times New Roman"/>
          <w:iCs/>
          <w:sz w:val="32"/>
          <w:szCs w:val="32"/>
        </w:rPr>
        <w:t>Анализ соответствия выполненных работ условиям контракта, показал, что фактический объем выполненных работ соответствуют локальному сметному расчету акту о приемке выполненных работ. Однако д</w:t>
      </w:r>
      <w:r w:rsidR="00AF3D0C" w:rsidRPr="00196D4A">
        <w:rPr>
          <w:rFonts w:ascii="Times New Roman" w:hAnsi="Times New Roman" w:cs="Times New Roman"/>
          <w:iCs/>
          <w:sz w:val="32"/>
          <w:szCs w:val="32"/>
        </w:rPr>
        <w:t>опущено нарушение муниципального контракта в части срока оплаты ра</w:t>
      </w:r>
      <w:r w:rsidRPr="00196D4A">
        <w:rPr>
          <w:rFonts w:ascii="Times New Roman" w:hAnsi="Times New Roman" w:cs="Times New Roman"/>
          <w:iCs/>
          <w:sz w:val="32"/>
          <w:szCs w:val="32"/>
        </w:rPr>
        <w:t>бот, оплата работ на сумму 6090000 руб. произведена с нарушением срока.</w:t>
      </w:r>
    </w:p>
    <w:p w:rsidR="004031E1" w:rsidRPr="00196D4A" w:rsidRDefault="004031E1" w:rsidP="00196D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 июне – июле 2022 года Контрольно-счетной палатой Воробьевского муниципального района проведено параллельное контрольное мероприятие с Контрольно-счетной палатой Воронежской области «</w:t>
      </w:r>
      <w:r w:rsidRPr="004B3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Проверка законности и эффективности использования бюджетных средств,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рамках данного контрольного мероприятия были проверено капитальные ремонты в четырех школах района: МКОУ «</w:t>
      </w:r>
      <w:proofErr w:type="spellStart"/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Руднянская</w:t>
      </w:r>
      <w:proofErr w:type="spellEnd"/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СОШ», МКОУ «Березовская СОШ», МКОУ «Поселковая СОШ», МКОУ «</w:t>
      </w:r>
      <w:proofErr w:type="spellStart"/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Лещановская</w:t>
      </w:r>
      <w:proofErr w:type="spellEnd"/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СОШ».</w:t>
      </w:r>
    </w:p>
    <w:p w:rsidR="004031E1" w:rsidRPr="00196D4A" w:rsidRDefault="004031E1" w:rsidP="00196D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реализации мероприятий областной адресной программы капитального ремонта был произведен капитальный ремонт помещений муниципальных учреждений общего образования, а также их материально-техническое оснащение. Что в свою очередь влечет улучшение качества образовательного процесса.</w:t>
      </w:r>
    </w:p>
    <w:p w:rsidR="004031E1" w:rsidRPr="00196D4A" w:rsidRDefault="004031E1" w:rsidP="00196D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Результаты проверки показали, что денежные средства по областной адресной программе капитального ремонта в рамках государственной программы Воронежской области «Развитие образования» поступили в полном объеме в соответствии с заключенными соглашениями, актами о приемке выполненных работ (КС-2), использованы по целевому назначению и эффективно.</w:t>
      </w:r>
    </w:p>
    <w:p w:rsidR="004031E1" w:rsidRPr="00196D4A" w:rsidRDefault="004031E1" w:rsidP="00196D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Однако при проверке своевременности расчетов с подрядными организациями выявлено, что во всех проверенных муниципальных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учреждениях имеются нарушения муниципального контракта в части срока оплаты. </w:t>
      </w:r>
      <w:r w:rsidR="00712B83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(нарушения на сумму 6741196,44 руб.)</w:t>
      </w:r>
    </w:p>
    <w:p w:rsidR="004031E1" w:rsidRPr="00196D4A" w:rsidRDefault="00C46859" w:rsidP="00196D4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повышения качества исполнения требований, изложенных в представлениях Контрольно-счетной палаты, в течение года было проведено три контрольных мероприятия в рамках которых было проверено три муниципальных учреждения: </w:t>
      </w:r>
      <w:r w:rsidRPr="004B3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 ДО «Воробьевская ДШИ», МКУ ДО «Воробьевская ДЮСШ», МП ВР «</w:t>
      </w:r>
      <w:proofErr w:type="spellStart"/>
      <w:r w:rsidRPr="004B3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Транссервис</w:t>
      </w:r>
      <w:proofErr w:type="spellEnd"/>
      <w:r w:rsidRPr="004B33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результате установлено, </w:t>
      </w:r>
      <w:r w:rsidR="00905074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почти все требования Контрольно-счетной палаты исполнены.</w:t>
      </w:r>
    </w:p>
    <w:p w:rsidR="009A3AB0" w:rsidRPr="00196D4A" w:rsidRDefault="00A47207" w:rsidP="00196D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устранения выявленных нарушений и недостатков </w:t>
      </w:r>
      <w:r w:rsidR="009A3AB0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Контрольно-счетной </w:t>
      </w:r>
      <w:r w:rsidR="00905074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палатой 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адрес руководителей пров</w:t>
      </w:r>
      <w:r w:rsidR="00162ECE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еренных организаций</w:t>
      </w:r>
      <w:r w:rsidR="009A3AB0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202</w:t>
      </w:r>
      <w:r w:rsidR="00905074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9A3AB0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</w:t>
      </w:r>
      <w:r w:rsidR="00162ECE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направлено </w:t>
      </w:r>
      <w:r w:rsidR="00905074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162ECE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представлени</w:t>
      </w:r>
      <w:r w:rsidR="00E53BDA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устранении выявленных нарушений и недостатков</w:t>
      </w:r>
      <w:r w:rsidR="00905074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Предписаний в 2022 году не выдавалось.</w:t>
      </w:r>
    </w:p>
    <w:p w:rsidR="00A47207" w:rsidRPr="00196D4A" w:rsidRDefault="00162ECE" w:rsidP="00196D4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организации, которым выданы представления</w:t>
      </w:r>
      <w:r w:rsidR="00F27B2D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предоставили информацию</w:t>
      </w:r>
      <w:r w:rsidR="00A47207" w:rsidRPr="00196D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устранению выявленных нарушений.</w:t>
      </w:r>
    </w:p>
    <w:p w:rsidR="00A47207" w:rsidRPr="00196D4A" w:rsidRDefault="00A47207" w:rsidP="00196D4A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96D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Подводя итоги проведенных в отчетном периоде контрольных мероприятий</w:t>
      </w:r>
      <w:r w:rsidR="009A3AB0" w:rsidRPr="00196D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Контрольно-счетная палата</w:t>
      </w:r>
      <w:r w:rsidRPr="00196D4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отмечает, что выявленные нарушения не носили характер злоупотреблений и связаны, как правило, с несоблюдением требований действующего законодательства в области учета и отчетности.</w:t>
      </w:r>
    </w:p>
    <w:p w:rsidR="00A8451B" w:rsidRPr="00196D4A" w:rsidRDefault="00A8451B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Акты по результатам контрольных мероприятий для сведения направлялись Главе Воробьевского муниципального района, в Совет народных депутатов Воробьевского муниципального района и прокурору.</w:t>
      </w:r>
    </w:p>
    <w:p w:rsidR="00E53BDA" w:rsidRPr="00196D4A" w:rsidRDefault="00E53BDA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6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экспертно-аналитических мероприятий.</w:t>
      </w:r>
    </w:p>
    <w:p w:rsidR="00A47207" w:rsidRPr="00196D4A" w:rsidRDefault="00A47207" w:rsidP="00196D4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Одной из основных составляющих плана работы являлись экспертно-аналитические мероприятия, направленные на обеспечение всестороннего системного контроля за исполнением бюджета района и </w:t>
      </w:r>
      <w:r w:rsidR="002B7F5C" w:rsidRPr="00196D4A">
        <w:rPr>
          <w:rFonts w:ascii="Times New Roman" w:hAnsi="Times New Roman" w:cs="Times New Roman"/>
          <w:sz w:val="32"/>
          <w:szCs w:val="32"/>
        </w:rPr>
        <w:t xml:space="preserve">бюджетов сельских </w:t>
      </w:r>
      <w:r w:rsidRPr="00196D4A">
        <w:rPr>
          <w:rFonts w:ascii="Times New Roman" w:hAnsi="Times New Roman" w:cs="Times New Roman"/>
          <w:sz w:val="32"/>
          <w:szCs w:val="32"/>
        </w:rPr>
        <w:t>поселений.</w:t>
      </w:r>
    </w:p>
    <w:p w:rsidR="00837786" w:rsidRPr="00196D4A" w:rsidRDefault="00A47207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В ходе экспертно-аналитических мероприятий </w:t>
      </w:r>
      <w:r w:rsidR="009A3AB0" w:rsidRPr="00196D4A">
        <w:rPr>
          <w:rFonts w:ascii="Times New Roman" w:hAnsi="Times New Roman" w:cs="Times New Roman"/>
          <w:sz w:val="32"/>
          <w:szCs w:val="32"/>
        </w:rPr>
        <w:t>проведен</w:t>
      </w:r>
      <w:r w:rsidR="0095296D" w:rsidRPr="00196D4A">
        <w:rPr>
          <w:rFonts w:ascii="Times New Roman" w:hAnsi="Times New Roman" w:cs="Times New Roman"/>
          <w:sz w:val="32"/>
          <w:szCs w:val="32"/>
        </w:rPr>
        <w:t>а</w:t>
      </w:r>
      <w:r w:rsidR="009A3AB0"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="0095296D" w:rsidRPr="00196D4A">
        <w:rPr>
          <w:rFonts w:ascii="Times New Roman" w:hAnsi="Times New Roman" w:cs="Times New Roman"/>
          <w:sz w:val="32"/>
          <w:szCs w:val="32"/>
        </w:rPr>
        <w:t xml:space="preserve">внешняя проверка </w:t>
      </w:r>
      <w:r w:rsidR="00837786" w:rsidRPr="00196D4A">
        <w:rPr>
          <w:rFonts w:ascii="Times New Roman" w:hAnsi="Times New Roman" w:cs="Times New Roman"/>
          <w:sz w:val="32"/>
          <w:szCs w:val="32"/>
        </w:rPr>
        <w:t>5 годовых</w:t>
      </w:r>
      <w:r w:rsidRPr="00196D4A">
        <w:rPr>
          <w:rFonts w:ascii="Times New Roman" w:hAnsi="Times New Roman" w:cs="Times New Roman"/>
          <w:sz w:val="32"/>
          <w:szCs w:val="32"/>
        </w:rPr>
        <w:t xml:space="preserve"> отчетов об исполнении </w:t>
      </w:r>
      <w:r w:rsidR="002B7F5C" w:rsidRPr="00196D4A">
        <w:rPr>
          <w:rFonts w:ascii="Times New Roman" w:hAnsi="Times New Roman" w:cs="Times New Roman"/>
          <w:sz w:val="32"/>
          <w:szCs w:val="32"/>
        </w:rPr>
        <w:t>местного</w:t>
      </w:r>
      <w:r w:rsidRPr="00196D4A">
        <w:rPr>
          <w:rFonts w:ascii="Times New Roman" w:hAnsi="Times New Roman" w:cs="Times New Roman"/>
          <w:sz w:val="32"/>
          <w:szCs w:val="32"/>
        </w:rPr>
        <w:t xml:space="preserve"> бюджета</w:t>
      </w:r>
      <w:r w:rsidR="00837786" w:rsidRPr="00196D4A">
        <w:rPr>
          <w:rFonts w:ascii="Times New Roman" w:hAnsi="Times New Roman" w:cs="Times New Roman"/>
          <w:sz w:val="32"/>
          <w:szCs w:val="32"/>
        </w:rPr>
        <w:t xml:space="preserve"> за 2021 год</w:t>
      </w:r>
      <w:r w:rsidRPr="00196D4A">
        <w:rPr>
          <w:rFonts w:ascii="Times New Roman" w:hAnsi="Times New Roman" w:cs="Times New Roman"/>
          <w:sz w:val="32"/>
          <w:szCs w:val="32"/>
        </w:rPr>
        <w:t>,</w:t>
      </w:r>
      <w:r w:rsidR="00837786" w:rsidRPr="00196D4A">
        <w:rPr>
          <w:rFonts w:ascii="Times New Roman" w:hAnsi="Times New Roman" w:cs="Times New Roman"/>
          <w:sz w:val="32"/>
          <w:szCs w:val="32"/>
        </w:rPr>
        <w:t xml:space="preserve"> это 4 бюджета сельских поселений и 1 районный бюджет.</w:t>
      </w:r>
    </w:p>
    <w:p w:rsidR="00837786" w:rsidRPr="00196D4A" w:rsidRDefault="00837786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Так же в течение 2022 года в рамках текущего контроля проведена внешняя проверка 15 отчетов об исполнении местного бюджета за 1 квартал, полугодие и 9 месяцев 2022 года. </w:t>
      </w:r>
    </w:p>
    <w:p w:rsidR="00837786" w:rsidRPr="00196D4A" w:rsidRDefault="00837786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lastRenderedPageBreak/>
        <w:t>В ноябре-декабре 2022 года проведена экспертиза проекта решения Совета народных депутатов Воробьевского муниципального района «О бюджете Воробьевского муниципального района на 2023 год и на плановый период 2024 и 2025 годы». Так же проведены экспертизы проектов решений Совета народных депутатов сельских поселений района «О бюджете сельских поселений Воробьевского муниципального района на 2023 год и на плановый период 2024 и 2025 годы»</w:t>
      </w:r>
      <w:r w:rsidR="00A8451B" w:rsidRPr="00196D4A">
        <w:rPr>
          <w:rFonts w:ascii="Times New Roman" w:hAnsi="Times New Roman" w:cs="Times New Roman"/>
          <w:sz w:val="32"/>
          <w:szCs w:val="32"/>
        </w:rPr>
        <w:t>.</w:t>
      </w:r>
    </w:p>
    <w:p w:rsidR="00A8451B" w:rsidRDefault="00A8451B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>По всем экспертно-аналитическим мероприятия подготовлены соответствующие заключения.</w:t>
      </w:r>
    </w:p>
    <w:p w:rsidR="008A55A6" w:rsidRPr="008A55A6" w:rsidRDefault="008A55A6" w:rsidP="008A55A6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8A55A6">
        <w:rPr>
          <w:rFonts w:ascii="Times New Roman" w:hAnsi="Times New Roman" w:cs="Times New Roman"/>
          <w:sz w:val="32"/>
          <w:szCs w:val="32"/>
        </w:rPr>
        <w:t>Обобщив материалы, Контрольно-счетная палата отмечает, что при исполнении</w:t>
      </w:r>
      <w:r>
        <w:rPr>
          <w:rFonts w:ascii="Times New Roman" w:hAnsi="Times New Roman" w:cs="Times New Roman"/>
          <w:sz w:val="32"/>
          <w:szCs w:val="32"/>
        </w:rPr>
        <w:t xml:space="preserve"> бюджета района и </w:t>
      </w:r>
      <w:r w:rsidRPr="008A55A6">
        <w:rPr>
          <w:rFonts w:ascii="Times New Roman" w:hAnsi="Times New Roman" w:cs="Times New Roman"/>
          <w:sz w:val="32"/>
          <w:szCs w:val="32"/>
        </w:rPr>
        <w:t>бюджет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8A55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8A55A6">
        <w:rPr>
          <w:rFonts w:ascii="Times New Roman" w:hAnsi="Times New Roman" w:cs="Times New Roman"/>
          <w:sz w:val="32"/>
          <w:szCs w:val="32"/>
        </w:rPr>
        <w:t xml:space="preserve"> нормы бюджетного законодательства соблюдены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8A55A6">
        <w:rPr>
          <w:rFonts w:ascii="Times New Roman" w:hAnsi="Times New Roman" w:cs="Times New Roman"/>
          <w:sz w:val="32"/>
          <w:szCs w:val="32"/>
        </w:rPr>
        <w:t>В целом по результатам проведения анализа предоставленн</w:t>
      </w:r>
      <w:r>
        <w:rPr>
          <w:rFonts w:ascii="Times New Roman" w:hAnsi="Times New Roman" w:cs="Times New Roman"/>
          <w:sz w:val="32"/>
          <w:szCs w:val="32"/>
        </w:rPr>
        <w:t xml:space="preserve">ых </w:t>
      </w:r>
      <w:r w:rsidRPr="008A55A6">
        <w:rPr>
          <w:rFonts w:ascii="Times New Roman" w:hAnsi="Times New Roman" w:cs="Times New Roman"/>
          <w:sz w:val="32"/>
          <w:szCs w:val="32"/>
        </w:rPr>
        <w:t>отчет</w:t>
      </w:r>
      <w:r>
        <w:rPr>
          <w:rFonts w:ascii="Times New Roman" w:hAnsi="Times New Roman" w:cs="Times New Roman"/>
          <w:sz w:val="32"/>
          <w:szCs w:val="32"/>
        </w:rPr>
        <w:t>ов об исполнении районного бюджета и бюджетов</w:t>
      </w:r>
      <w:r w:rsidRPr="008A55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сельских поселений</w:t>
      </w:r>
      <w:r w:rsidRPr="008A55A6">
        <w:rPr>
          <w:rFonts w:ascii="Times New Roman" w:hAnsi="Times New Roman" w:cs="Times New Roman"/>
          <w:sz w:val="32"/>
          <w:szCs w:val="32"/>
        </w:rPr>
        <w:t xml:space="preserve"> фактов недостоверности отчетности, а также фактов, способных негативно повлиять на достоверность предоставленной отчетности выявлено не было. </w:t>
      </w:r>
    </w:p>
    <w:p w:rsidR="002E2B4E" w:rsidRPr="00196D4A" w:rsidRDefault="00A47207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="002E2B4E" w:rsidRPr="00196D4A">
        <w:rPr>
          <w:rFonts w:ascii="Times New Roman" w:hAnsi="Times New Roman" w:cs="Times New Roman"/>
          <w:sz w:val="32"/>
          <w:szCs w:val="32"/>
        </w:rPr>
        <w:t>Заключения по результатам экспертно-аналитич</w:t>
      </w:r>
      <w:r w:rsidR="00D337ED" w:rsidRPr="00196D4A">
        <w:rPr>
          <w:rFonts w:ascii="Times New Roman" w:hAnsi="Times New Roman" w:cs="Times New Roman"/>
          <w:sz w:val="32"/>
          <w:szCs w:val="32"/>
        </w:rPr>
        <w:t>еской деятельности направлялись Главе Воробьевского муниципального района</w:t>
      </w:r>
      <w:r w:rsidR="0065358A" w:rsidRPr="00196D4A">
        <w:rPr>
          <w:rFonts w:ascii="Times New Roman" w:hAnsi="Times New Roman" w:cs="Times New Roman"/>
          <w:sz w:val="32"/>
          <w:szCs w:val="32"/>
        </w:rPr>
        <w:t>,</w:t>
      </w:r>
      <w:r w:rsidR="002E2B4E" w:rsidRPr="00196D4A">
        <w:rPr>
          <w:rFonts w:ascii="Times New Roman" w:hAnsi="Times New Roman" w:cs="Times New Roman"/>
          <w:sz w:val="32"/>
          <w:szCs w:val="32"/>
        </w:rPr>
        <w:t xml:space="preserve"> </w:t>
      </w:r>
      <w:r w:rsidR="00313394" w:rsidRPr="00196D4A">
        <w:rPr>
          <w:rFonts w:ascii="Times New Roman" w:hAnsi="Times New Roman" w:cs="Times New Roman"/>
          <w:sz w:val="32"/>
          <w:szCs w:val="32"/>
        </w:rPr>
        <w:t xml:space="preserve">в Совет народных депутатов Воробьевского муниципального района </w:t>
      </w:r>
      <w:r w:rsidR="002E2B4E" w:rsidRPr="00196D4A">
        <w:rPr>
          <w:rFonts w:ascii="Times New Roman" w:hAnsi="Times New Roman" w:cs="Times New Roman"/>
          <w:sz w:val="32"/>
          <w:szCs w:val="32"/>
        </w:rPr>
        <w:t xml:space="preserve">и в Советы народных депутатов сельских поселений, с которыми </w:t>
      </w:r>
      <w:r w:rsidR="00665E2C" w:rsidRPr="00196D4A">
        <w:rPr>
          <w:rFonts w:ascii="Times New Roman" w:hAnsi="Times New Roman" w:cs="Times New Roman"/>
          <w:sz w:val="32"/>
          <w:szCs w:val="32"/>
        </w:rPr>
        <w:t>заключены</w:t>
      </w:r>
      <w:r w:rsidR="002E2B4E" w:rsidRPr="00196D4A">
        <w:rPr>
          <w:rFonts w:ascii="Times New Roman" w:hAnsi="Times New Roman" w:cs="Times New Roman"/>
          <w:sz w:val="32"/>
          <w:szCs w:val="32"/>
        </w:rPr>
        <w:t xml:space="preserve"> соглашения о передаче полномочи</w:t>
      </w:r>
      <w:r w:rsidR="00665E2C" w:rsidRPr="00196D4A">
        <w:rPr>
          <w:rFonts w:ascii="Times New Roman" w:hAnsi="Times New Roman" w:cs="Times New Roman"/>
          <w:sz w:val="32"/>
          <w:szCs w:val="32"/>
        </w:rPr>
        <w:t>й по внешнему финансовому контролю Контрольно-сетной палате Воробьевского муниципального района</w:t>
      </w:r>
      <w:r w:rsidR="0065358A" w:rsidRPr="00196D4A">
        <w:rPr>
          <w:rFonts w:ascii="Times New Roman" w:hAnsi="Times New Roman" w:cs="Times New Roman"/>
          <w:sz w:val="32"/>
          <w:szCs w:val="32"/>
        </w:rPr>
        <w:t>.</w:t>
      </w:r>
    </w:p>
    <w:p w:rsidR="00A8451B" w:rsidRPr="00196D4A" w:rsidRDefault="00A8451B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Результаты деятельности Контрольно-счетной палаты Воробьевского муниципального района, а также иная информация размещаются на официальном сайте органов местного самоуправления Воробьевского муниципального района.</w:t>
      </w:r>
    </w:p>
    <w:p w:rsidR="003149E6" w:rsidRPr="00196D4A" w:rsidRDefault="00396853" w:rsidP="00196D4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Контрольно-счетная палата</w:t>
      </w:r>
      <w:r w:rsidR="00A47207"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Воробьевского муниципального района взаимодействует с Контрольно-счет</w:t>
      </w:r>
      <w:r w:rsidR="0054365A"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ной палатой Воронежской области и КСП </w:t>
      </w:r>
      <w:proofErr w:type="spellStart"/>
      <w:r w:rsidR="0054365A"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г.Воронежа</w:t>
      </w:r>
      <w:proofErr w:type="spellEnd"/>
      <w:r w:rsidR="0054365A"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также с Советом контрольно-счетных органов при КСП Воронежской области.</w:t>
      </w:r>
      <w:r w:rsidR="00A47207" w:rsidRPr="00196D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96D4A" w:rsidRPr="00196D4A" w:rsidRDefault="006B2FE0" w:rsidP="00196D4A">
      <w:pPr>
        <w:pStyle w:val="ac"/>
        <w:spacing w:before="120" w:after="120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В своей работе по предотвращению нарушений Контрольно-счетная палата в первую очередь нацелена на эффективное взаимодействие с администрацией Воробьевского муниципального района, Советом народных депутатов Воробьевского муниципального района</w:t>
      </w:r>
      <w:r w:rsidR="00D83D30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и сельскими поселениями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6B2FE0" w:rsidRPr="00196D4A" w:rsidRDefault="006B2FE0" w:rsidP="00196D4A">
      <w:pPr>
        <w:pStyle w:val="ac"/>
        <w:spacing w:before="120" w:after="120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План работы </w:t>
      </w:r>
      <w:r w:rsidR="00D83D30" w:rsidRPr="00196D4A">
        <w:rPr>
          <w:rFonts w:ascii="Times New Roman" w:eastAsia="Times New Roman" w:hAnsi="Times New Roman"/>
          <w:sz w:val="32"/>
          <w:szCs w:val="32"/>
          <w:lang w:eastAsia="ru-RU"/>
        </w:rPr>
        <w:t>Контрольно-счетной палаты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на 202</w:t>
      </w:r>
      <w:r w:rsidR="00196D4A" w:rsidRPr="00196D4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</w:t>
      </w:r>
      <w:r w:rsidR="00D83D30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будет 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>сформирован на основе результатов контрольных и экспертно-аналитических мероприятий за</w:t>
      </w:r>
      <w:r w:rsidR="00D83D30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предыдущие годы и утвержден до конца 202</w:t>
      </w:r>
      <w:r w:rsidR="00196D4A" w:rsidRPr="00196D4A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D83D30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164455" w:rsidRPr="00196D4A" w:rsidRDefault="000D2445" w:rsidP="00196D4A">
      <w:pPr>
        <w:pStyle w:val="ac"/>
        <w:spacing w:before="120" w:after="120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="00FF20C0" w:rsidRPr="00196D4A">
        <w:rPr>
          <w:rFonts w:ascii="Times New Roman" w:eastAsia="Times New Roman" w:hAnsi="Times New Roman"/>
          <w:sz w:val="32"/>
          <w:szCs w:val="32"/>
          <w:lang w:eastAsia="ru-RU"/>
        </w:rPr>
        <w:t>202</w:t>
      </w:r>
      <w:r w:rsidR="00196D4A" w:rsidRPr="00196D4A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FF20C0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Контрольно-счетная палата Воробьевского муниципального района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продолжит работу по совершенствованию внешнего муниципального </w:t>
      </w:r>
      <w:r w:rsidR="00164455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финансового </w:t>
      </w: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164455" w:rsidRPr="00196D4A">
        <w:rPr>
          <w:rFonts w:ascii="Times New Roman" w:eastAsia="Times New Roman" w:hAnsi="Times New Roman"/>
          <w:sz w:val="32"/>
          <w:szCs w:val="32"/>
          <w:lang w:eastAsia="ru-RU"/>
        </w:rPr>
        <w:t>онтроля по эффективному использованию бюджетных средств и использовани</w:t>
      </w:r>
      <w:r w:rsidR="00FF20C0" w:rsidRPr="00196D4A">
        <w:rPr>
          <w:rFonts w:ascii="Times New Roman" w:eastAsia="Times New Roman" w:hAnsi="Times New Roman"/>
          <w:sz w:val="32"/>
          <w:szCs w:val="32"/>
          <w:lang w:eastAsia="ru-RU"/>
        </w:rPr>
        <w:t>ю</w:t>
      </w:r>
      <w:r w:rsidR="00164455" w:rsidRPr="00196D4A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имущества.</w:t>
      </w:r>
    </w:p>
    <w:p w:rsidR="000D2445" w:rsidRPr="00196D4A" w:rsidRDefault="00DD26C2" w:rsidP="00196D4A">
      <w:pPr>
        <w:pStyle w:val="ac"/>
        <w:spacing w:before="120" w:after="120"/>
        <w:ind w:firstLine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96D4A">
        <w:rPr>
          <w:rFonts w:ascii="Times New Roman" w:eastAsia="Times New Roman" w:hAnsi="Times New Roman"/>
          <w:sz w:val="32"/>
          <w:szCs w:val="32"/>
          <w:lang w:eastAsia="ru-RU"/>
        </w:rPr>
        <w:t>Спасибо за внимание!</w:t>
      </w:r>
    </w:p>
    <w:sectPr w:rsidR="000D2445" w:rsidRPr="00196D4A" w:rsidSect="00545CD2"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3C" w:rsidRDefault="0070263C">
      <w:pPr>
        <w:spacing w:after="0" w:line="240" w:lineRule="auto"/>
      </w:pPr>
      <w:r>
        <w:separator/>
      </w:r>
    </w:p>
  </w:endnote>
  <w:endnote w:type="continuationSeparator" w:id="0">
    <w:p w:rsidR="0070263C" w:rsidRDefault="0070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2441"/>
      <w:docPartObj>
        <w:docPartGallery w:val="Page Numbers (Bottom of Page)"/>
        <w:docPartUnique/>
      </w:docPartObj>
    </w:sdtPr>
    <w:sdtEndPr/>
    <w:sdtContent>
      <w:p w:rsidR="00556179" w:rsidRDefault="00E91B5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58">
          <w:rPr>
            <w:noProof/>
          </w:rPr>
          <w:t>16</w:t>
        </w:r>
        <w:r>
          <w:fldChar w:fldCharType="end"/>
        </w:r>
      </w:p>
    </w:sdtContent>
  </w:sdt>
  <w:p w:rsidR="00556179" w:rsidRDefault="007026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3C" w:rsidRDefault="0070263C">
      <w:pPr>
        <w:spacing w:after="0" w:line="240" w:lineRule="auto"/>
      </w:pPr>
      <w:r>
        <w:separator/>
      </w:r>
    </w:p>
  </w:footnote>
  <w:footnote w:type="continuationSeparator" w:id="0">
    <w:p w:rsidR="0070263C" w:rsidRDefault="0070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49EB"/>
    <w:multiLevelType w:val="hybridMultilevel"/>
    <w:tmpl w:val="ECF2C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A714E"/>
    <w:multiLevelType w:val="hybridMultilevel"/>
    <w:tmpl w:val="32E02472"/>
    <w:lvl w:ilvl="0" w:tplc="04190001">
      <w:start w:val="1"/>
      <w:numFmt w:val="bullet"/>
      <w:lvlText w:val="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2" w15:restartNumberingAfterBreak="0">
    <w:nsid w:val="6DD563C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420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7"/>
    <w:rsid w:val="000139F9"/>
    <w:rsid w:val="000270FB"/>
    <w:rsid w:val="000422B3"/>
    <w:rsid w:val="000638DE"/>
    <w:rsid w:val="000B0467"/>
    <w:rsid w:val="000D2445"/>
    <w:rsid w:val="000E2739"/>
    <w:rsid w:val="000F1F7C"/>
    <w:rsid w:val="00117E13"/>
    <w:rsid w:val="00124954"/>
    <w:rsid w:val="001312FF"/>
    <w:rsid w:val="00131A98"/>
    <w:rsid w:val="00162ECE"/>
    <w:rsid w:val="00164455"/>
    <w:rsid w:val="001733D6"/>
    <w:rsid w:val="00196D4A"/>
    <w:rsid w:val="001A1F8E"/>
    <w:rsid w:val="001A3323"/>
    <w:rsid w:val="001C39C4"/>
    <w:rsid w:val="001F4E0D"/>
    <w:rsid w:val="002327E4"/>
    <w:rsid w:val="00240F2C"/>
    <w:rsid w:val="00263BF9"/>
    <w:rsid w:val="0026436C"/>
    <w:rsid w:val="00272373"/>
    <w:rsid w:val="00276F63"/>
    <w:rsid w:val="002B3490"/>
    <w:rsid w:val="002B7F5C"/>
    <w:rsid w:val="002C4040"/>
    <w:rsid w:val="002C76A3"/>
    <w:rsid w:val="002D75E1"/>
    <w:rsid w:val="002E2B4E"/>
    <w:rsid w:val="002E5C07"/>
    <w:rsid w:val="002E6439"/>
    <w:rsid w:val="002F040E"/>
    <w:rsid w:val="003031F8"/>
    <w:rsid w:val="00312CD0"/>
    <w:rsid w:val="00313394"/>
    <w:rsid w:val="003149E6"/>
    <w:rsid w:val="00320F54"/>
    <w:rsid w:val="003276CE"/>
    <w:rsid w:val="00333A2B"/>
    <w:rsid w:val="003617F3"/>
    <w:rsid w:val="003622D6"/>
    <w:rsid w:val="003630D8"/>
    <w:rsid w:val="00383E3D"/>
    <w:rsid w:val="00396853"/>
    <w:rsid w:val="003D3FFF"/>
    <w:rsid w:val="003D6721"/>
    <w:rsid w:val="003D6A26"/>
    <w:rsid w:val="003E1ACB"/>
    <w:rsid w:val="003F4D4B"/>
    <w:rsid w:val="003F5766"/>
    <w:rsid w:val="004031E1"/>
    <w:rsid w:val="00404569"/>
    <w:rsid w:val="00404ADF"/>
    <w:rsid w:val="004233A2"/>
    <w:rsid w:val="0042348C"/>
    <w:rsid w:val="00424760"/>
    <w:rsid w:val="00435A22"/>
    <w:rsid w:val="00436A92"/>
    <w:rsid w:val="004420D3"/>
    <w:rsid w:val="004433D9"/>
    <w:rsid w:val="00444F82"/>
    <w:rsid w:val="004648B0"/>
    <w:rsid w:val="00465D88"/>
    <w:rsid w:val="00471CFF"/>
    <w:rsid w:val="00481D65"/>
    <w:rsid w:val="00485E0C"/>
    <w:rsid w:val="004B33CE"/>
    <w:rsid w:val="004C2B4B"/>
    <w:rsid w:val="00526204"/>
    <w:rsid w:val="0054365A"/>
    <w:rsid w:val="00545CD2"/>
    <w:rsid w:val="00576DE0"/>
    <w:rsid w:val="00582424"/>
    <w:rsid w:val="005A792D"/>
    <w:rsid w:val="005D4274"/>
    <w:rsid w:val="005E1E44"/>
    <w:rsid w:val="005F27BB"/>
    <w:rsid w:val="00633410"/>
    <w:rsid w:val="006340D0"/>
    <w:rsid w:val="00636BE0"/>
    <w:rsid w:val="00637AB4"/>
    <w:rsid w:val="00637FE4"/>
    <w:rsid w:val="00640C3C"/>
    <w:rsid w:val="00641347"/>
    <w:rsid w:val="00641969"/>
    <w:rsid w:val="0065358A"/>
    <w:rsid w:val="00654265"/>
    <w:rsid w:val="00654B7B"/>
    <w:rsid w:val="00663736"/>
    <w:rsid w:val="00665E2C"/>
    <w:rsid w:val="00694BAD"/>
    <w:rsid w:val="006A353D"/>
    <w:rsid w:val="006B2FE0"/>
    <w:rsid w:val="006C6C3D"/>
    <w:rsid w:val="006D2A39"/>
    <w:rsid w:val="0070263C"/>
    <w:rsid w:val="00712B83"/>
    <w:rsid w:val="00714795"/>
    <w:rsid w:val="007477CC"/>
    <w:rsid w:val="00761646"/>
    <w:rsid w:val="00772165"/>
    <w:rsid w:val="00783F3B"/>
    <w:rsid w:val="007A0683"/>
    <w:rsid w:val="007F032F"/>
    <w:rsid w:val="007F4DCA"/>
    <w:rsid w:val="00805669"/>
    <w:rsid w:val="008123FE"/>
    <w:rsid w:val="0082324F"/>
    <w:rsid w:val="00837786"/>
    <w:rsid w:val="0084038F"/>
    <w:rsid w:val="00841430"/>
    <w:rsid w:val="00842C44"/>
    <w:rsid w:val="0084368E"/>
    <w:rsid w:val="008475A0"/>
    <w:rsid w:val="0085072A"/>
    <w:rsid w:val="00853769"/>
    <w:rsid w:val="00870990"/>
    <w:rsid w:val="0087526D"/>
    <w:rsid w:val="008845F3"/>
    <w:rsid w:val="008901E7"/>
    <w:rsid w:val="008923B4"/>
    <w:rsid w:val="008A55A6"/>
    <w:rsid w:val="008B59C6"/>
    <w:rsid w:val="008B76BA"/>
    <w:rsid w:val="008C03BF"/>
    <w:rsid w:val="008D2B74"/>
    <w:rsid w:val="008F1EB0"/>
    <w:rsid w:val="008F2058"/>
    <w:rsid w:val="00905074"/>
    <w:rsid w:val="00916F35"/>
    <w:rsid w:val="009405BA"/>
    <w:rsid w:val="009460C3"/>
    <w:rsid w:val="0095296D"/>
    <w:rsid w:val="009559D1"/>
    <w:rsid w:val="0096119C"/>
    <w:rsid w:val="00993A43"/>
    <w:rsid w:val="009A0924"/>
    <w:rsid w:val="009A3AB0"/>
    <w:rsid w:val="009A53D2"/>
    <w:rsid w:val="009D51DB"/>
    <w:rsid w:val="009D6694"/>
    <w:rsid w:val="009E3D86"/>
    <w:rsid w:val="009E7106"/>
    <w:rsid w:val="009E7491"/>
    <w:rsid w:val="00A0193F"/>
    <w:rsid w:val="00A10FA9"/>
    <w:rsid w:val="00A166CC"/>
    <w:rsid w:val="00A1765A"/>
    <w:rsid w:val="00A25FD1"/>
    <w:rsid w:val="00A304E9"/>
    <w:rsid w:val="00A37309"/>
    <w:rsid w:val="00A40173"/>
    <w:rsid w:val="00A47207"/>
    <w:rsid w:val="00A476BA"/>
    <w:rsid w:val="00A55E8A"/>
    <w:rsid w:val="00A5680D"/>
    <w:rsid w:val="00A771FD"/>
    <w:rsid w:val="00A8154B"/>
    <w:rsid w:val="00A82EAD"/>
    <w:rsid w:val="00A8451B"/>
    <w:rsid w:val="00A900C0"/>
    <w:rsid w:val="00AA70CC"/>
    <w:rsid w:val="00AB051B"/>
    <w:rsid w:val="00AB484A"/>
    <w:rsid w:val="00AC1D1E"/>
    <w:rsid w:val="00AE4005"/>
    <w:rsid w:val="00AF3D0C"/>
    <w:rsid w:val="00AF78F1"/>
    <w:rsid w:val="00B04193"/>
    <w:rsid w:val="00B058F0"/>
    <w:rsid w:val="00B26019"/>
    <w:rsid w:val="00B2633E"/>
    <w:rsid w:val="00B42897"/>
    <w:rsid w:val="00B6263C"/>
    <w:rsid w:val="00B80C53"/>
    <w:rsid w:val="00B81D87"/>
    <w:rsid w:val="00C03498"/>
    <w:rsid w:val="00C33E95"/>
    <w:rsid w:val="00C347BF"/>
    <w:rsid w:val="00C46859"/>
    <w:rsid w:val="00C55EB9"/>
    <w:rsid w:val="00C61A36"/>
    <w:rsid w:val="00C84D1F"/>
    <w:rsid w:val="00CA2B68"/>
    <w:rsid w:val="00CA7F5D"/>
    <w:rsid w:val="00CB4231"/>
    <w:rsid w:val="00CB5EEF"/>
    <w:rsid w:val="00CB65FE"/>
    <w:rsid w:val="00CE4CB9"/>
    <w:rsid w:val="00CE7C14"/>
    <w:rsid w:val="00D0438A"/>
    <w:rsid w:val="00D209FE"/>
    <w:rsid w:val="00D26EB1"/>
    <w:rsid w:val="00D27925"/>
    <w:rsid w:val="00D337ED"/>
    <w:rsid w:val="00D33A1E"/>
    <w:rsid w:val="00D40649"/>
    <w:rsid w:val="00D83D30"/>
    <w:rsid w:val="00D93096"/>
    <w:rsid w:val="00DD26C2"/>
    <w:rsid w:val="00DF762B"/>
    <w:rsid w:val="00E00739"/>
    <w:rsid w:val="00E01B7B"/>
    <w:rsid w:val="00E03783"/>
    <w:rsid w:val="00E53BDA"/>
    <w:rsid w:val="00E64D87"/>
    <w:rsid w:val="00E7627A"/>
    <w:rsid w:val="00E77BDF"/>
    <w:rsid w:val="00E81AA7"/>
    <w:rsid w:val="00E91B52"/>
    <w:rsid w:val="00E9393C"/>
    <w:rsid w:val="00EB1D4D"/>
    <w:rsid w:val="00EC428F"/>
    <w:rsid w:val="00ED57CE"/>
    <w:rsid w:val="00EE71A9"/>
    <w:rsid w:val="00EF31B6"/>
    <w:rsid w:val="00F14D7C"/>
    <w:rsid w:val="00F27B2D"/>
    <w:rsid w:val="00F32E78"/>
    <w:rsid w:val="00F50ACE"/>
    <w:rsid w:val="00F52593"/>
    <w:rsid w:val="00F705C8"/>
    <w:rsid w:val="00F70B1C"/>
    <w:rsid w:val="00F745C6"/>
    <w:rsid w:val="00F82235"/>
    <w:rsid w:val="00FB02B8"/>
    <w:rsid w:val="00FB5070"/>
    <w:rsid w:val="00FD24C9"/>
    <w:rsid w:val="00FD2BBC"/>
    <w:rsid w:val="00FD70E7"/>
    <w:rsid w:val="00FE6D9F"/>
    <w:rsid w:val="00FF20C0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A0E15-268A-4300-864D-A9ED13D9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0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3FFF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3FFF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FF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FF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FFF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FFF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FFF"/>
    <w:pPr>
      <w:keepNext/>
      <w:keepLines/>
      <w:numPr>
        <w:ilvl w:val="6"/>
        <w:numId w:val="2"/>
      </w:numPr>
      <w:spacing w:before="200" w:after="0" w:line="276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FFF"/>
    <w:pPr>
      <w:keepNext/>
      <w:keepLines/>
      <w:numPr>
        <w:ilvl w:val="7"/>
        <w:numId w:val="2"/>
      </w:numPr>
      <w:spacing w:before="200" w:after="0" w:line="276" w:lineRule="auto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FFF"/>
    <w:pPr>
      <w:keepNext/>
      <w:keepLines/>
      <w:numPr>
        <w:ilvl w:val="8"/>
        <w:numId w:val="2"/>
      </w:numPr>
      <w:spacing w:before="200" w:after="0" w:line="276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207"/>
    <w:pPr>
      <w:spacing w:after="0" w:line="240" w:lineRule="auto"/>
    </w:pPr>
  </w:style>
  <w:style w:type="paragraph" w:styleId="HTML">
    <w:name w:val="HTML Preformatted"/>
    <w:basedOn w:val="a"/>
    <w:link w:val="HTML0"/>
    <w:rsid w:val="00A4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72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A4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7207"/>
  </w:style>
  <w:style w:type="paragraph" w:styleId="a6">
    <w:name w:val="Body Text"/>
    <w:basedOn w:val="a"/>
    <w:link w:val="a7"/>
    <w:uiPriority w:val="99"/>
    <w:semiHidden/>
    <w:unhideWhenUsed/>
    <w:rsid w:val="00F14D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14D7C"/>
  </w:style>
  <w:style w:type="paragraph" w:styleId="a8">
    <w:name w:val="Body Text First Indent"/>
    <w:basedOn w:val="a6"/>
    <w:link w:val="a9"/>
    <w:uiPriority w:val="99"/>
    <w:rsid w:val="00F14D7C"/>
    <w:pPr>
      <w:suppressAutoHyphens/>
      <w:spacing w:line="240" w:lineRule="auto"/>
      <w:ind w:firstLine="21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9">
    <w:name w:val="Красная строка Знак"/>
    <w:basedOn w:val="a7"/>
    <w:link w:val="a8"/>
    <w:uiPriority w:val="99"/>
    <w:rsid w:val="00F14D7C"/>
    <w:rPr>
      <w:rFonts w:ascii="Times New Roman" w:eastAsia="Calibri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99"/>
    <w:rsid w:val="00F8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0C3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rsid w:val="003D3F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D3F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FF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3D3FF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D3FF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3D3FFF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3D3F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D3F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3F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rmal (Web)"/>
    <w:aliases w:val="Обычный (Web)"/>
    <w:basedOn w:val="a"/>
    <w:uiPriority w:val="99"/>
    <w:unhideWhenUsed/>
    <w:qFormat/>
    <w:rsid w:val="003D3FF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E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010E-9DA5-4740-B19C-A7E29A73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Тельнов Алексей Юрьевич</cp:lastModifiedBy>
  <cp:revision>7</cp:revision>
  <cp:lastPrinted>2020-12-25T05:12:00Z</cp:lastPrinted>
  <dcterms:created xsi:type="dcterms:W3CDTF">2022-12-18T12:00:00Z</dcterms:created>
  <dcterms:modified xsi:type="dcterms:W3CDTF">2022-12-26T13:58:00Z</dcterms:modified>
</cp:coreProperties>
</file>