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9E" w:rsidRDefault="00565C9E" w:rsidP="00565C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№4</w:t>
      </w:r>
    </w:p>
    <w:p w:rsidR="00565C9E" w:rsidRPr="001E7665" w:rsidRDefault="00565C9E" w:rsidP="00565C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законности и эффективности использования бюджетных средств, выделенных в 2022 году и текущем периоде 2023 года Отделу по образованию администрации Воробьёвского муниципального района Воронежской области». </w:t>
      </w:r>
    </w:p>
    <w:p w:rsidR="00565C9E" w:rsidRPr="001E7665" w:rsidRDefault="00565C9E" w:rsidP="00565C9E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1E7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1.4. плана работы на 2023 год и </w:t>
      </w:r>
      <w:r w:rsidRPr="001E7665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Воробьёвского</w:t>
      </w:r>
      <w:r w:rsidRPr="001E7665">
        <w:rPr>
          <w:rFonts w:ascii="Times New Roman" w:eastAsia="Times-Roman" w:hAnsi="Times New Roman"/>
          <w:sz w:val="28"/>
          <w:szCs w:val="28"/>
          <w:lang w:eastAsia="ru-RU"/>
        </w:rPr>
        <w:t xml:space="preserve"> муниципального района от 14.04.2023 года № 4.</w:t>
      </w:r>
    </w:p>
    <w:p w:rsidR="00565C9E" w:rsidRPr="001E7665" w:rsidRDefault="00565C9E" w:rsidP="0056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665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1E7665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законность и эффективности использования бюджетных средств, выделенных в 2022 году и текущем периоде 2023 года Отделу по образованию администрации Воробьёвского муниципального района Воронежской области.</w:t>
      </w:r>
    </w:p>
    <w:p w:rsidR="00565C9E" w:rsidRPr="001E7665" w:rsidRDefault="00565C9E" w:rsidP="0056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1E7665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565C9E" w:rsidRPr="001E7665" w:rsidRDefault="00565C9E" w:rsidP="0056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>Отдел по образованию администрации Воробьёвского муниципального района Воронежской области</w:t>
      </w: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565C9E" w:rsidRPr="001E7665" w:rsidRDefault="00565C9E" w:rsidP="0056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22.05.2023</w:t>
      </w: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65C9E" w:rsidRPr="001E7665" w:rsidRDefault="00565C9E" w:rsidP="0056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E76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24</w:t>
      </w:r>
      <w:r w:rsidRPr="001E7665">
        <w:rPr>
          <w:rFonts w:ascii="Times New Roman" w:eastAsia="Times-Roman" w:hAnsi="Times New Roman"/>
          <w:sz w:val="28"/>
          <w:szCs w:val="28"/>
          <w:lang w:eastAsia="ru-RU"/>
        </w:rPr>
        <w:t>.04.2023 г. по 23.05.2023 г.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Отдела по образованию администрации Воробьёвского муниципального района Воронежской области соответствует целям и задачам его создания.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 неэффективного использования бюджетных средств не установлено. 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Отдела по образованию выявлены отдельные недостатки и нарушения: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 и при заключении дополнительных соглашений к трудовым договорам (нарушены</w:t>
      </w:r>
      <w:r w:rsidRPr="001E7665">
        <w:rPr>
          <w:rFonts w:ascii="Times New Roman" w:eastAsia="Times New Roman" w:hAnsi="Times New Roman"/>
          <w:sz w:val="28"/>
          <w:szCs w:val="28"/>
        </w:rPr>
        <w:t xml:space="preserve"> ст. 2</w:t>
      </w:r>
      <w:r w:rsidRPr="001E7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665">
        <w:rPr>
          <w:rFonts w:ascii="Times New Roman" w:eastAsia="Times New Roman" w:hAnsi="Times New Roman"/>
          <w:sz w:val="28"/>
          <w:szCs w:val="28"/>
        </w:rPr>
        <w:t>Федерального закона от 02.03.2007 № 25-ФЗ «О муниципальной службе в Российской Федерации», статья 57 Трудового кодекса РФ);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7665">
        <w:rPr>
          <w:rFonts w:ascii="Times New Roman" w:eastAsia="Times New Roman" w:hAnsi="Times New Roman"/>
          <w:sz w:val="28"/>
          <w:szCs w:val="28"/>
        </w:rPr>
        <w:t>-</w:t>
      </w: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оформлении приказов по основной деятельности и по личному составу</w:t>
      </w:r>
      <w:r w:rsidRPr="001E7665">
        <w:rPr>
          <w:rFonts w:ascii="Times New Roman" w:eastAsia="Times New Roman" w:hAnsi="Times New Roman"/>
          <w:bCs/>
          <w:sz w:val="28"/>
          <w:szCs w:val="28"/>
        </w:rPr>
        <w:t xml:space="preserve"> (нарушены п.</w:t>
      </w:r>
      <w:proofErr w:type="gramStart"/>
      <w:r w:rsidRPr="001E7665">
        <w:rPr>
          <w:rFonts w:ascii="Times New Roman" w:eastAsia="Times New Roman" w:hAnsi="Times New Roman"/>
          <w:bCs/>
          <w:sz w:val="28"/>
          <w:szCs w:val="28"/>
        </w:rPr>
        <w:t>19.,</w:t>
      </w:r>
      <w:proofErr w:type="gramEnd"/>
      <w:r w:rsidRPr="001E7665">
        <w:rPr>
          <w:rFonts w:ascii="Times New Roman" w:eastAsia="Times New Roman" w:hAnsi="Times New Roman"/>
          <w:bCs/>
          <w:sz w:val="28"/>
          <w:szCs w:val="28"/>
        </w:rPr>
        <w:t xml:space="preserve"> п.434 Приказа </w:t>
      </w:r>
      <w:proofErr w:type="spellStart"/>
      <w:r w:rsidRPr="001E7665">
        <w:rPr>
          <w:rFonts w:ascii="Times New Roman" w:eastAsia="Times New Roman" w:hAnsi="Times New Roman"/>
          <w:bCs/>
          <w:sz w:val="28"/>
          <w:szCs w:val="28"/>
        </w:rPr>
        <w:t>Росархива</w:t>
      </w:r>
      <w:proofErr w:type="spellEnd"/>
      <w:r w:rsidRPr="001E7665">
        <w:rPr>
          <w:rFonts w:ascii="Times New Roman" w:eastAsia="Times New Roman" w:hAnsi="Times New Roman"/>
          <w:bCs/>
          <w:sz w:val="28"/>
          <w:szCs w:val="28"/>
        </w:rPr>
        <w:t xml:space="preserve"> от 20.12.2019 № 236 «Об утверждении Перечня типовых управленческих архивных документов);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bCs/>
          <w:sz w:val="28"/>
          <w:szCs w:val="28"/>
        </w:rPr>
        <w:t xml:space="preserve">- при передаче полномочий по бухгалтерскому учету (нарушен п. 5 «Инструкции по применению единого плана счетов…», утвержденной Приказом Минфина РФ от 1 декабря 2010 г. № 157н); 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на общую сумму 4913,84 руб. (нарушены ст.</w:t>
      </w:r>
      <w:r w:rsidRPr="001E7665">
        <w:rPr>
          <w:rFonts w:ascii="Times New Roman" w:eastAsia="Times New Roman" w:hAnsi="Times New Roman"/>
          <w:sz w:val="28"/>
          <w:szCs w:val="28"/>
        </w:rPr>
        <w:t xml:space="preserve"> 167 Трудового кодекса РФ, </w:t>
      </w:r>
      <w:r w:rsidRPr="001E7665">
        <w:rPr>
          <w:rFonts w:ascii="Times New Roman" w:eastAsia="Times New Roman" w:hAnsi="Times New Roman"/>
          <w:bCs/>
          <w:sz w:val="28"/>
          <w:szCs w:val="28"/>
          <w:lang w:eastAsia="ru-RU"/>
        </w:rPr>
        <w:t>п. 16. Постановления Правительства РФ от 24.12.2007 г. № 922 «Об особенностях порядка исчисления средней заработной платы»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565C9E" w:rsidRPr="001E7665" w:rsidRDefault="00565C9E" w:rsidP="00565C9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E7665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Отдел по образованию администрации Воробьёвского муниципального района Воронежской области – направить представление.</w:t>
      </w: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C9E" w:rsidRDefault="00565C9E" w:rsidP="00565C9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«25» мая 2023 г.</w:t>
      </w:r>
    </w:p>
    <w:p w:rsidR="00056437" w:rsidRPr="0017220C" w:rsidRDefault="00565C9E" w:rsidP="0017220C">
      <w:bookmarkStart w:id="0" w:name="_GoBack"/>
      <w:bookmarkEnd w:id="0"/>
    </w:p>
    <w:sectPr w:rsidR="00056437" w:rsidRPr="0017220C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7220C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D181F"/>
    <w:rsid w:val="00B00119"/>
    <w:rsid w:val="00B31838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2023-05-25T07:45:00Z</dcterms:created>
  <dcterms:modified xsi:type="dcterms:W3CDTF">2023-05-25T07:45:00Z</dcterms:modified>
</cp:coreProperties>
</file>