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41" w:rsidRPr="00A11241" w:rsidRDefault="00A11241" w:rsidP="00A1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112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241" w:rsidRPr="00A11241" w:rsidRDefault="00A11241" w:rsidP="00A1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112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 НАРОДНЫХ ДЕПУТАТОВ</w:t>
      </w:r>
    </w:p>
    <w:p w:rsidR="00A11241" w:rsidRPr="00A11241" w:rsidRDefault="00A11241" w:rsidP="00A1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112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Воробьевского муниципального района </w:t>
      </w:r>
    </w:p>
    <w:p w:rsidR="00A11241" w:rsidRPr="00A11241" w:rsidRDefault="00A11241" w:rsidP="00A1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2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ОБЛАСТИ</w:t>
      </w:r>
    </w:p>
    <w:p w:rsidR="00A11241" w:rsidRPr="00A11241" w:rsidRDefault="00A11241" w:rsidP="00A1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241" w:rsidRPr="00A11241" w:rsidRDefault="00A11241" w:rsidP="00A1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A11241" w:rsidRPr="00A11241" w:rsidRDefault="00A11241" w:rsidP="00A1124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1241" w:rsidRPr="00A11241" w:rsidRDefault="00A11241" w:rsidP="00A1124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1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BA19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30.11.2021 г. № 58</w:t>
      </w:r>
      <w:r w:rsidRPr="00A112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11241" w:rsidRDefault="00A11241" w:rsidP="00A112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4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Воробьевка</w:t>
      </w:r>
    </w:p>
    <w:p w:rsidR="00A11241" w:rsidRPr="00A11241" w:rsidRDefault="00A11241" w:rsidP="00A112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241" w:rsidRPr="00D85AD6" w:rsidRDefault="00A11241" w:rsidP="00183276">
      <w:pPr>
        <w:autoSpaceDE w:val="0"/>
        <w:autoSpaceDN w:val="0"/>
        <w:adjustRightInd w:val="0"/>
        <w:spacing w:after="0" w:line="240" w:lineRule="auto"/>
        <w:ind w:right="5104"/>
        <w:jc w:val="both"/>
        <w:rPr>
          <w:b/>
          <w:sz w:val="28"/>
          <w:szCs w:val="28"/>
        </w:rPr>
      </w:pPr>
      <w:r w:rsidRPr="00D85AD6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осуществления Контрольно-счетной палатой Воробьевского муниципального района полномочий по внешнему финансовому контролю</w:t>
      </w:r>
    </w:p>
    <w:p w:rsidR="00D85AD6" w:rsidRPr="00A11241" w:rsidRDefault="00D85AD6" w:rsidP="00183276">
      <w:pPr>
        <w:spacing w:after="0" w:line="240" w:lineRule="auto"/>
        <w:rPr>
          <w:sz w:val="28"/>
          <w:szCs w:val="28"/>
        </w:rPr>
      </w:pPr>
    </w:p>
    <w:p w:rsidR="00A11241" w:rsidRPr="00A11241" w:rsidRDefault="00A11241" w:rsidP="001832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4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Воронежской области от 06.10.2011 № 130-ОЗ «О регулировании отдельных вопросов организации и деятельности контрольно-счетных органов муниципальных образований Воронежской области», Уставом Воробьевского муниципального района Совет народных депутатов, </w:t>
      </w:r>
    </w:p>
    <w:p w:rsidR="00183276" w:rsidRDefault="00183276" w:rsidP="0018327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1241" w:rsidRDefault="005D42CC" w:rsidP="0018327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1241" w:rsidRPr="00A11241">
        <w:rPr>
          <w:rFonts w:ascii="Times New Roman" w:hAnsi="Times New Roman" w:cs="Times New Roman"/>
          <w:sz w:val="28"/>
          <w:szCs w:val="28"/>
        </w:rPr>
        <w:t>ЕШИЛ:</w:t>
      </w:r>
    </w:p>
    <w:p w:rsidR="00183276" w:rsidRDefault="00183276" w:rsidP="0018327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1241" w:rsidRPr="00A11241" w:rsidRDefault="00A11241" w:rsidP="001832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41">
        <w:rPr>
          <w:rFonts w:ascii="Times New Roman" w:hAnsi="Times New Roman" w:cs="Times New Roman"/>
          <w:sz w:val="28"/>
          <w:szCs w:val="28"/>
        </w:rPr>
        <w:t>1. Утвердить Порядок осуществления Контрольно-счетной палатой Воробьевского муниципального района Воронежской области полномочий по внешнему муниципальному финансовому контролю согласно приложению.</w:t>
      </w:r>
    </w:p>
    <w:p w:rsidR="00A11241" w:rsidRPr="00A11241" w:rsidRDefault="00A11241" w:rsidP="00D85A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41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A11241" w:rsidRDefault="00A11241" w:rsidP="00A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76" w:rsidRPr="00A11241" w:rsidRDefault="00183276" w:rsidP="00A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A11241" w:rsidRDefault="00A11241" w:rsidP="00A11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A11241" w:rsidRPr="00A11241" w:rsidRDefault="00A11241" w:rsidP="00A11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1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</w:t>
      </w:r>
      <w:r w:rsidRPr="00A1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1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В.А. </w:t>
      </w:r>
      <w:proofErr w:type="spellStart"/>
      <w:r w:rsidRPr="00A112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Ласуков</w:t>
      </w:r>
      <w:proofErr w:type="spellEnd"/>
    </w:p>
    <w:p w:rsidR="00A11241" w:rsidRDefault="00A11241" w:rsidP="00A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276" w:rsidRPr="00A11241" w:rsidRDefault="00183276" w:rsidP="00A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241" w:rsidRPr="00A11241" w:rsidRDefault="00A11241" w:rsidP="00A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Воробьевского</w:t>
      </w:r>
    </w:p>
    <w:p w:rsidR="00A11241" w:rsidRPr="00A11241" w:rsidRDefault="00A11241" w:rsidP="00A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A1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М.П. Гордиенко</w:t>
      </w:r>
    </w:p>
    <w:p w:rsidR="00A11241" w:rsidRPr="00A11241" w:rsidRDefault="00A11241" w:rsidP="00A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A11241" w:rsidRDefault="00A11241" w:rsidP="00A1124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A112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1241" w:rsidRPr="00A11241" w:rsidRDefault="00A11241" w:rsidP="00A1124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11241">
        <w:rPr>
          <w:rFonts w:ascii="Times New Roman" w:hAnsi="Times New Roman" w:cs="Times New Roman"/>
          <w:sz w:val="28"/>
          <w:szCs w:val="28"/>
        </w:rPr>
        <w:t>к решению</w:t>
      </w:r>
      <w:r w:rsidR="00782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8289E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</w:t>
      </w:r>
    </w:p>
    <w:p w:rsidR="00A11241" w:rsidRPr="00A11241" w:rsidRDefault="00A11241" w:rsidP="00A1124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112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90E">
        <w:rPr>
          <w:rFonts w:ascii="Times New Roman" w:hAnsi="Times New Roman" w:cs="Times New Roman"/>
          <w:sz w:val="28"/>
          <w:szCs w:val="28"/>
        </w:rPr>
        <w:t>30</w:t>
      </w:r>
      <w:r w:rsidR="00D85AD6">
        <w:rPr>
          <w:rFonts w:ascii="Times New Roman" w:hAnsi="Times New Roman" w:cs="Times New Roman"/>
          <w:sz w:val="28"/>
          <w:szCs w:val="28"/>
        </w:rPr>
        <w:t>.</w:t>
      </w:r>
      <w:r w:rsidR="004A490E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D85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D85AD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A490E">
        <w:rPr>
          <w:rFonts w:ascii="Times New Roman" w:hAnsi="Times New Roman" w:cs="Times New Roman"/>
          <w:sz w:val="28"/>
          <w:szCs w:val="28"/>
        </w:rPr>
        <w:t>58</w:t>
      </w:r>
    </w:p>
    <w:p w:rsidR="00A11241" w:rsidRPr="00A11241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78289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ОСУЩЕСТВЛЕНИЯ КОНТРОЛЬНО-СЧЕТНОЙ ПАЛАТОЙ ВОРОБЬЕВСКОГО МУНИЦИПАЛЬНОГО РАЙОНА ВОРОНЕЖСКОЙ ОБЛАСТИ ПОЛНОМОЧИЙ ПО ВНЕШНЕМУ МУНИЦИПАЛЬНОМУ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ФИНАНСОВОМУ КОНТРОЛЮ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1.1. Настоящий Порядок регулирует вопросы осуществления Контрольно-счетной палатой </w:t>
      </w:r>
      <w:r w:rsidR="0078289E" w:rsidRPr="0078289E">
        <w:rPr>
          <w:rFonts w:ascii="Times New Roman" w:hAnsi="Times New Roman" w:cs="Times New Roman"/>
          <w:sz w:val="28"/>
          <w:szCs w:val="28"/>
        </w:rPr>
        <w:t>Воробьевского муниципального района Воронежской области</w:t>
      </w:r>
      <w:r w:rsidRPr="0078289E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полномочий по внешнему муниципальному финансовому контролю, установленных Бюджетным кодексом Российской Федерации, Федеральным законом от 07.02.2011 </w:t>
      </w:r>
      <w:r w:rsidR="0078289E" w:rsidRPr="0078289E">
        <w:rPr>
          <w:rFonts w:ascii="Times New Roman" w:hAnsi="Times New Roman" w:cs="Times New Roman"/>
          <w:sz w:val="28"/>
          <w:szCs w:val="28"/>
        </w:rPr>
        <w:t>№</w:t>
      </w:r>
      <w:r w:rsidRPr="0078289E">
        <w:rPr>
          <w:rFonts w:ascii="Times New Roman" w:hAnsi="Times New Roman" w:cs="Times New Roman"/>
          <w:sz w:val="28"/>
          <w:szCs w:val="28"/>
        </w:rPr>
        <w:t xml:space="preserve"> 6-ФЗ </w:t>
      </w:r>
      <w:r w:rsidR="0078289E" w:rsidRPr="0078289E">
        <w:rPr>
          <w:rFonts w:ascii="Times New Roman" w:hAnsi="Times New Roman" w:cs="Times New Roman"/>
          <w:sz w:val="28"/>
          <w:szCs w:val="28"/>
        </w:rPr>
        <w:t>«</w:t>
      </w:r>
      <w:r w:rsidRPr="0078289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8289E" w:rsidRPr="0078289E">
        <w:rPr>
          <w:rFonts w:ascii="Times New Roman" w:hAnsi="Times New Roman" w:cs="Times New Roman"/>
          <w:sz w:val="28"/>
          <w:szCs w:val="28"/>
        </w:rPr>
        <w:t>»</w:t>
      </w:r>
      <w:r w:rsidRPr="0078289E">
        <w:rPr>
          <w:rFonts w:ascii="Times New Roman" w:hAnsi="Times New Roman" w:cs="Times New Roman"/>
          <w:sz w:val="28"/>
          <w:szCs w:val="28"/>
        </w:rPr>
        <w:t xml:space="preserve">, Законом Воронежской области от 06.10.2011 </w:t>
      </w:r>
      <w:r w:rsidR="0078289E" w:rsidRPr="0078289E">
        <w:rPr>
          <w:rFonts w:ascii="Times New Roman" w:hAnsi="Times New Roman" w:cs="Times New Roman"/>
          <w:sz w:val="28"/>
          <w:szCs w:val="28"/>
        </w:rPr>
        <w:t>№</w:t>
      </w:r>
      <w:r w:rsidRPr="0078289E">
        <w:rPr>
          <w:rFonts w:ascii="Times New Roman" w:hAnsi="Times New Roman" w:cs="Times New Roman"/>
          <w:sz w:val="28"/>
          <w:szCs w:val="28"/>
        </w:rPr>
        <w:t xml:space="preserve"> 130-ОЗ </w:t>
      </w:r>
      <w:r w:rsidR="0078289E" w:rsidRPr="0078289E">
        <w:rPr>
          <w:rFonts w:ascii="Times New Roman" w:hAnsi="Times New Roman" w:cs="Times New Roman"/>
          <w:sz w:val="28"/>
          <w:szCs w:val="28"/>
        </w:rPr>
        <w:t>«</w:t>
      </w:r>
      <w:r w:rsidRPr="0078289E">
        <w:rPr>
          <w:rFonts w:ascii="Times New Roman" w:hAnsi="Times New Roman" w:cs="Times New Roman"/>
          <w:sz w:val="28"/>
          <w:szCs w:val="28"/>
        </w:rPr>
        <w:t>О регулировании отдельных вопросов организации и деятельности контрольно-счетных органов муниципальных образований Воронежской области</w:t>
      </w:r>
      <w:r w:rsidR="0078289E" w:rsidRPr="0078289E">
        <w:rPr>
          <w:rFonts w:ascii="Times New Roman" w:hAnsi="Times New Roman" w:cs="Times New Roman"/>
          <w:sz w:val="28"/>
          <w:szCs w:val="28"/>
        </w:rPr>
        <w:t>»</w:t>
      </w:r>
      <w:r w:rsidRPr="0078289E">
        <w:rPr>
          <w:rFonts w:ascii="Times New Roman" w:hAnsi="Times New Roman" w:cs="Times New Roman"/>
          <w:sz w:val="28"/>
          <w:szCs w:val="28"/>
        </w:rPr>
        <w:t xml:space="preserve">, Положением о Контрольно-счетной палате </w:t>
      </w:r>
      <w:r w:rsidR="0078289E" w:rsidRPr="0078289E">
        <w:rPr>
          <w:rFonts w:ascii="Times New Roman" w:hAnsi="Times New Roman" w:cs="Times New Roman"/>
          <w:sz w:val="28"/>
          <w:szCs w:val="28"/>
        </w:rPr>
        <w:t>Воробьевского муниципального района Воронежской области</w:t>
      </w:r>
      <w:r w:rsidRPr="0078289E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78289E" w:rsidRPr="0078289E">
        <w:rPr>
          <w:rFonts w:ascii="Times New Roman" w:hAnsi="Times New Roman" w:cs="Times New Roman"/>
          <w:sz w:val="28"/>
          <w:szCs w:val="28"/>
        </w:rPr>
        <w:t>Совета народных депутатов Воробьевского муниципального района Воронежской области</w:t>
      </w:r>
      <w:r w:rsidRPr="0078289E">
        <w:rPr>
          <w:rFonts w:ascii="Times New Roman" w:hAnsi="Times New Roman" w:cs="Times New Roman"/>
          <w:sz w:val="28"/>
          <w:szCs w:val="28"/>
        </w:rPr>
        <w:t xml:space="preserve"> от 1</w:t>
      </w:r>
      <w:r w:rsidR="0078289E" w:rsidRPr="0078289E">
        <w:rPr>
          <w:rFonts w:ascii="Times New Roman" w:hAnsi="Times New Roman" w:cs="Times New Roman"/>
          <w:sz w:val="28"/>
          <w:szCs w:val="28"/>
        </w:rPr>
        <w:t>9.10.2021 № 38</w:t>
      </w:r>
      <w:r w:rsidRPr="0078289E">
        <w:rPr>
          <w:rFonts w:ascii="Times New Roman" w:hAnsi="Times New Roman" w:cs="Times New Roman"/>
          <w:sz w:val="28"/>
          <w:szCs w:val="28"/>
        </w:rPr>
        <w:t>.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1.2.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Воронежской области, муниципальными нормативными правовыми актами, регламентом Контрольно-счетной палаты, а также стандартами внешнего государственного и муниципального финансового контроля.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1.3.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Федерации, и определяют характеристики, правила и процедуры организации и осуществления деятельности Контрольно-счетной палаты по проведению контрольных и экспертно-аналитических мероприятий и (или) требования к их результатам.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11241" w:rsidRPr="0078289E" w:rsidRDefault="00A11241" w:rsidP="00782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Раздел 2. ФОРМЫ И МЕТОДЫ ОСУЩЕСТВЛЕНИЯ ВНЕШНЕГО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МУНИЦИПАЛЬНОГО ФИНАНСОВОГО КОНТРОЛЯ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2.1.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Контрольное или экспертно-аналитическое мероприятие - организационная форма осуществления контрольной или экспертно-аналитической деятельности, посредством которой обеспечивается реализация задач, функций и полномочий Контрольно-счетной палаты в сфере внешнего муниципального финансового контроля.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2.2. При осуществлении полномочий по внешнему муниципальному финансовому контролю Контрольно-счетной палатой: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- проводятся проверки, ревизии, анализ, обследования, мониторинг в ходе осуществления в установленном </w:t>
      </w:r>
      <w:r w:rsidRPr="00ED128B">
        <w:rPr>
          <w:rFonts w:ascii="Times New Roman" w:hAnsi="Times New Roman" w:cs="Times New Roman"/>
          <w:sz w:val="28"/>
          <w:szCs w:val="28"/>
        </w:rPr>
        <w:t xml:space="preserve">порядке контрольных и экспертно-аналитических мероприятий в соответствии с Федеральным законом от </w:t>
      </w:r>
      <w:r w:rsidRPr="0078289E">
        <w:rPr>
          <w:rFonts w:ascii="Times New Roman" w:hAnsi="Times New Roman" w:cs="Times New Roman"/>
          <w:sz w:val="28"/>
          <w:szCs w:val="28"/>
        </w:rPr>
        <w:t xml:space="preserve">07.02.2011 </w:t>
      </w:r>
      <w:r w:rsidR="0078289E">
        <w:rPr>
          <w:rFonts w:ascii="Times New Roman" w:hAnsi="Times New Roman" w:cs="Times New Roman"/>
          <w:sz w:val="28"/>
          <w:szCs w:val="28"/>
        </w:rPr>
        <w:t>№</w:t>
      </w:r>
      <w:r w:rsidRPr="0078289E">
        <w:rPr>
          <w:rFonts w:ascii="Times New Roman" w:hAnsi="Times New Roman" w:cs="Times New Roman"/>
          <w:sz w:val="28"/>
          <w:szCs w:val="28"/>
        </w:rPr>
        <w:t xml:space="preserve"> 6-ФЗ </w:t>
      </w:r>
      <w:r w:rsidR="0078289E">
        <w:rPr>
          <w:rFonts w:ascii="Times New Roman" w:hAnsi="Times New Roman" w:cs="Times New Roman"/>
          <w:sz w:val="28"/>
          <w:szCs w:val="28"/>
        </w:rPr>
        <w:t>«</w:t>
      </w:r>
      <w:r w:rsidRPr="0078289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D128B">
        <w:rPr>
          <w:rFonts w:ascii="Times New Roman" w:hAnsi="Times New Roman" w:cs="Times New Roman"/>
          <w:sz w:val="28"/>
          <w:szCs w:val="28"/>
        </w:rPr>
        <w:t>»</w:t>
      </w:r>
      <w:r w:rsidRPr="0078289E">
        <w:rPr>
          <w:rFonts w:ascii="Times New Roman" w:hAnsi="Times New Roman" w:cs="Times New Roman"/>
          <w:sz w:val="28"/>
          <w:szCs w:val="28"/>
        </w:rPr>
        <w:t>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направляются объектам контроля представления, предписания;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направляются финансовым органам уведомления о применении бюджетных мер принуждения;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Раздел 3. ПОРЯДОК ПОДГОТОВКИ И ПРОВЕДЕНИЯ КОНТРОЛЬНЫХ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И ЭКСПЕРТНО-АНАЛИТИЧЕСКИХ МЕРОПРИЯТИЙ,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ОФОРМЛЕНИЕ ИХ РЕЗУЛЬТАТОВ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3.1. Контрольные и экспертно-аналитические мероприятия проводятся должностными лицами Контрольно-счетной палаты в соответствии с годовым планом работы Контрольно-счетной палаты.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3.2. Общие правила и требования при проведении и оформлении результатов контрольных или экспертно-аналитических мероприятий устанавливаются стандартами внешнего муниципального финансового контроля и регламентом Контрольно-счетной палаты.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3.3. Основанием проведения контрольного или экспертно-аналитического мероприятия является распоряжение председателя Контрольно-счетной палаты о проведении соответствующего мероприятия.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3.4. Для непосредственного проведения мероприятия формируется рабочая группа и назначается ее руководитель, за исключением проведения экспертиз проектов нормативных правовых и правовых актов. В случае необходимости к участию в контрольном или экспертно-аналитическом мероприятии могут привлекаться специалисты других организаций и (или) независимые эксперты.</w:t>
      </w:r>
    </w:p>
    <w:p w:rsidR="00A11241" w:rsidRPr="008534DB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B">
        <w:rPr>
          <w:rFonts w:ascii="Times New Roman" w:hAnsi="Times New Roman" w:cs="Times New Roman"/>
          <w:sz w:val="28"/>
          <w:szCs w:val="28"/>
        </w:rPr>
        <w:lastRenderedPageBreak/>
        <w:t>3.5. При подготовке контрольного мероприятия</w:t>
      </w:r>
      <w:r w:rsidR="00266513" w:rsidRPr="008534DB">
        <w:rPr>
          <w:rFonts w:ascii="Times New Roman" w:hAnsi="Times New Roman" w:cs="Times New Roman"/>
          <w:sz w:val="28"/>
          <w:szCs w:val="28"/>
        </w:rPr>
        <w:t>,</w:t>
      </w:r>
      <w:r w:rsidRPr="008534DB">
        <w:rPr>
          <w:rFonts w:ascii="Times New Roman" w:hAnsi="Times New Roman" w:cs="Times New Roman"/>
          <w:sz w:val="28"/>
          <w:szCs w:val="28"/>
        </w:rPr>
        <w:t xml:space="preserve"> </w:t>
      </w:r>
      <w:r w:rsidR="00266513" w:rsidRPr="008534DB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может </w:t>
      </w:r>
      <w:r w:rsidRPr="008534DB">
        <w:rPr>
          <w:rFonts w:ascii="Times New Roman" w:hAnsi="Times New Roman" w:cs="Times New Roman"/>
          <w:sz w:val="28"/>
          <w:szCs w:val="28"/>
        </w:rPr>
        <w:t>оформлят</w:t>
      </w:r>
      <w:r w:rsidR="00266513" w:rsidRPr="008534DB">
        <w:rPr>
          <w:rFonts w:ascii="Times New Roman" w:hAnsi="Times New Roman" w:cs="Times New Roman"/>
          <w:sz w:val="28"/>
          <w:szCs w:val="28"/>
        </w:rPr>
        <w:t>ь</w:t>
      </w:r>
      <w:r w:rsidRPr="008534DB">
        <w:rPr>
          <w:rFonts w:ascii="Times New Roman" w:hAnsi="Times New Roman" w:cs="Times New Roman"/>
          <w:sz w:val="28"/>
          <w:szCs w:val="28"/>
        </w:rPr>
        <w:t>ся программа, которая утверждается председателем Контрольно-счетной палаты.</w:t>
      </w:r>
    </w:p>
    <w:p w:rsidR="00A11241" w:rsidRPr="008534DB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B">
        <w:rPr>
          <w:rFonts w:ascii="Times New Roman" w:hAnsi="Times New Roman" w:cs="Times New Roman"/>
          <w:sz w:val="28"/>
          <w:szCs w:val="28"/>
        </w:rPr>
        <w:t>3.6. Руководитель рабочей группы должен предъявить руководителю объекта контроля удостоверение на право проведения мероприятия, ознакомить его в устной форме с основными вопросами мероприятия, решить организационно-технические вопросы проведения мероприятия.</w:t>
      </w:r>
    </w:p>
    <w:p w:rsidR="00A11241" w:rsidRPr="008534DB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B">
        <w:rPr>
          <w:rFonts w:ascii="Times New Roman" w:hAnsi="Times New Roman" w:cs="Times New Roman"/>
          <w:sz w:val="28"/>
          <w:szCs w:val="28"/>
        </w:rPr>
        <w:t>3.7. Удостоверение на право проведения мероприятия должно содержать:</w:t>
      </w:r>
    </w:p>
    <w:p w:rsidR="00A11241" w:rsidRPr="008534DB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B">
        <w:rPr>
          <w:rFonts w:ascii="Times New Roman" w:hAnsi="Times New Roman" w:cs="Times New Roman"/>
          <w:sz w:val="28"/>
          <w:szCs w:val="28"/>
        </w:rPr>
        <w:t>- реквизиты распоряжения Контрольно-счетной палаты о проведении мероприятия;</w:t>
      </w:r>
    </w:p>
    <w:p w:rsidR="00A11241" w:rsidRPr="008534DB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B">
        <w:rPr>
          <w:rFonts w:ascii="Times New Roman" w:hAnsi="Times New Roman" w:cs="Times New Roman"/>
          <w:sz w:val="28"/>
          <w:szCs w:val="28"/>
        </w:rPr>
        <w:t>- состав рабочей группы Контрольно-счетной палаты, участвующей в проведении мероприятия (при проведении совместных мероприятий - сотрудников иных контролирующих, правоохранительных органов);</w:t>
      </w:r>
    </w:p>
    <w:p w:rsidR="00A11241" w:rsidRPr="008534DB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B">
        <w:rPr>
          <w:rFonts w:ascii="Times New Roman" w:hAnsi="Times New Roman" w:cs="Times New Roman"/>
          <w:sz w:val="28"/>
          <w:szCs w:val="28"/>
        </w:rPr>
        <w:t>- полное наименование мероприятия;</w:t>
      </w:r>
    </w:p>
    <w:p w:rsidR="00A11241" w:rsidRPr="008534DB" w:rsidRDefault="008534DB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B">
        <w:rPr>
          <w:rFonts w:ascii="Times New Roman" w:hAnsi="Times New Roman" w:cs="Times New Roman"/>
          <w:sz w:val="28"/>
          <w:szCs w:val="28"/>
        </w:rPr>
        <w:t>- перечень объектов контроля</w:t>
      </w:r>
      <w:r w:rsidR="00A11241" w:rsidRPr="008534DB">
        <w:rPr>
          <w:rFonts w:ascii="Times New Roman" w:hAnsi="Times New Roman" w:cs="Times New Roman"/>
          <w:sz w:val="28"/>
          <w:szCs w:val="28"/>
        </w:rPr>
        <w:t>;</w:t>
      </w:r>
    </w:p>
    <w:p w:rsidR="00A11241" w:rsidRPr="008534DB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B">
        <w:rPr>
          <w:rFonts w:ascii="Times New Roman" w:hAnsi="Times New Roman" w:cs="Times New Roman"/>
          <w:sz w:val="28"/>
          <w:szCs w:val="28"/>
        </w:rPr>
        <w:t>- фамилия, имя, отчество и должность руководителя мероприятия;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B">
        <w:rPr>
          <w:rFonts w:ascii="Times New Roman" w:hAnsi="Times New Roman" w:cs="Times New Roman"/>
          <w:sz w:val="28"/>
          <w:szCs w:val="28"/>
        </w:rPr>
        <w:t>- даты начала и окончания мероприятия.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3.8. Срок проведения контрольного или экспертно-аналитического мероприятия непосредственно на объекте контроля зависит от особенностей мероприятия, устанавливается председателем Контрольно-счетной палаты и не должен превышать шести месяцев.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3.9. Контрольное или экспертно-аналитическое мероприятие может быть приостановлено по решению </w:t>
      </w:r>
      <w:r w:rsidR="003E59B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78289E">
        <w:rPr>
          <w:rFonts w:ascii="Times New Roman" w:hAnsi="Times New Roman" w:cs="Times New Roman"/>
          <w:sz w:val="28"/>
          <w:szCs w:val="28"/>
        </w:rPr>
        <w:t>Контрольно-счетной палаты на основании письменного мотивированного обращения руководителя рабочей группы на период: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истребования документов, материалов и информации, необходимых для проведения контрольного или экспертно-аналитического мероприятия;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временного отсутствия сотрудников объекта контроля, присутствие которых необходимо для проведения контрольного или экспертно-аналитического мероприятия при невозможности их замены;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проведения встречной проверки;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организации и проведения экспертиз;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временного отсутствия руководителя или иных участников рабочей группы при невозможности их замены;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проведения Контрольно-счетной палатой других контрольных и (или) экспертно-аналитических мероприятий.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На период приостановления контрольного или экспертно-аналитического мероприятия течение срока его проведения приостанавливается.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3.10. Уведомление о приостановлении срока мероприятия направляется руководителю объекта контроля не позднее пяти рабочих дней со дня принятия соответствующего решения.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3.11. После устранения причин приостановления мероприятие возобновляется на основании распоряжения председателя Контрольно-счетной палаты в течение десяти рабочих дней.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3.12. При проведении контрольного мероприятия Контрольно-счетной палатой составляется соответствующий акт (акты). Акт оформляется по </w:t>
      </w:r>
      <w:r w:rsidRPr="0078289E">
        <w:rPr>
          <w:rFonts w:ascii="Times New Roman" w:hAnsi="Times New Roman" w:cs="Times New Roman"/>
          <w:sz w:val="28"/>
          <w:szCs w:val="28"/>
        </w:rPr>
        <w:lastRenderedPageBreak/>
        <w:t>каждому объекту контроля, по контрольному мероприятию в целом, а при необходимости может оформляться по конкретному факту.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3.13. Акт должен содержать: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дату и место составления акта;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основание для проведения контрольного мероприятия;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проверяемый период деятельности объекта контроля;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срок проведения проверки (ревизии) непосредственно на объекте контроля;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полное наименование и краткую характеристику объекта контроля;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результаты проверки по каждому вопросу программы контрольного мероприятия;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выводы, в которых в обобщенной форме отражается характеристика и значимость выявленных нарушений и недостатков, а при необходимости - предложения и рекомендации по их устранению (недопущению).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3.14. Акт должен составляться на русском языке, иметь сквозную нумерацию страниц.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3.15. При составлении акта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3.16. В акте не допускаются: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выводы, предположения, не подтвержденные доказательствами;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морально-этическая оценка действий должностных, материально ответственных и иных лиц объекта контроля.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3.17. Акты, составленные должностными лицами Контрольно-счетной палаты, доводятся до сведения руководителей объектов контроля. Датой завершения проверки (ревизии) непосредственно на объекте контроля является дата направления акта руководителю объекта контроля.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3.18. Пояснения и замечания руководителей объектов контроля при проведении контрольных мероприятий представляются в Контрольно-счетную палату в течение </w:t>
      </w:r>
      <w:r w:rsidR="000A6F19">
        <w:rPr>
          <w:rFonts w:ascii="Times New Roman" w:hAnsi="Times New Roman" w:cs="Times New Roman"/>
          <w:sz w:val="28"/>
          <w:szCs w:val="28"/>
        </w:rPr>
        <w:t>семи</w:t>
      </w:r>
      <w:r w:rsidRPr="0078289E">
        <w:rPr>
          <w:rFonts w:ascii="Times New Roman" w:hAnsi="Times New Roman" w:cs="Times New Roman"/>
          <w:sz w:val="28"/>
          <w:szCs w:val="28"/>
        </w:rPr>
        <w:t xml:space="preserve"> рабочих дней со дня доведения до их сведения акта (актов). Пояснения и замечания руководителей объектов контроля, представленные в установленный срок, прилагаются к актам и в дальнейшем являются их неотъемлемой частью.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3.19. Обоснованность замечаний рассматривается путем проведения согласительной процедуры, участие в которой принимают члены рабочей группы, руководители объектов контроля и в случае необходимости иные должностные лица Контрольно-счетной палаты и объектов контроля. Дата проведения согласительной процедуры определяется должностными лицами Контрольно-счетной палаты, о чем уведомляются руководители объектов контроля. Результаты проведения согласительной процедуры оформляются протоколом, который прилагается к акту (актам) и в дальнейшем является его (их) неотъемлемой частью.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3.2</w:t>
      </w:r>
      <w:r w:rsidR="00761777">
        <w:rPr>
          <w:rFonts w:ascii="Times New Roman" w:hAnsi="Times New Roman" w:cs="Times New Roman"/>
          <w:sz w:val="28"/>
          <w:szCs w:val="28"/>
        </w:rPr>
        <w:t>0</w:t>
      </w:r>
      <w:r w:rsidRPr="0078289E">
        <w:rPr>
          <w:rFonts w:ascii="Times New Roman" w:hAnsi="Times New Roman" w:cs="Times New Roman"/>
          <w:sz w:val="28"/>
          <w:szCs w:val="28"/>
        </w:rPr>
        <w:t>. Результаты экспертно-аналитического мероприятия оформляются в виде отчета или заключения в течение 5 рабочих дней со дня окончания срока его проведения.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3.2</w:t>
      </w:r>
      <w:r w:rsidR="00761777">
        <w:rPr>
          <w:rFonts w:ascii="Times New Roman" w:hAnsi="Times New Roman" w:cs="Times New Roman"/>
          <w:sz w:val="28"/>
          <w:szCs w:val="28"/>
        </w:rPr>
        <w:t>1</w:t>
      </w:r>
      <w:r w:rsidRPr="0078289E">
        <w:rPr>
          <w:rFonts w:ascii="Times New Roman" w:hAnsi="Times New Roman" w:cs="Times New Roman"/>
          <w:sz w:val="28"/>
          <w:szCs w:val="28"/>
        </w:rPr>
        <w:t xml:space="preserve">. Отчет (заключение) должен содержать выводы, в которых в обобщенной форме отражаются итоговые оценки проблем и вопросов, </w:t>
      </w:r>
      <w:r w:rsidRPr="0078289E">
        <w:rPr>
          <w:rFonts w:ascii="Times New Roman" w:hAnsi="Times New Roman" w:cs="Times New Roman"/>
          <w:sz w:val="28"/>
          <w:szCs w:val="28"/>
        </w:rPr>
        <w:lastRenderedPageBreak/>
        <w:t>рассмотренных в ходе проведения экспертно-аналитического мероприятия, предложения и рекомендации, основанные на выводах и направленные на решение исследованных проблем и вопросов.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77">
        <w:rPr>
          <w:rFonts w:ascii="Times New Roman" w:hAnsi="Times New Roman" w:cs="Times New Roman"/>
          <w:sz w:val="28"/>
          <w:szCs w:val="28"/>
        </w:rPr>
        <w:t>3.2</w:t>
      </w:r>
      <w:r w:rsidR="00761777" w:rsidRPr="00761777">
        <w:rPr>
          <w:rFonts w:ascii="Times New Roman" w:hAnsi="Times New Roman" w:cs="Times New Roman"/>
          <w:sz w:val="28"/>
          <w:szCs w:val="28"/>
        </w:rPr>
        <w:t>2</w:t>
      </w:r>
      <w:r w:rsidRPr="00761777">
        <w:rPr>
          <w:rFonts w:ascii="Times New Roman" w:hAnsi="Times New Roman" w:cs="Times New Roman"/>
          <w:sz w:val="28"/>
          <w:szCs w:val="28"/>
        </w:rPr>
        <w:t xml:space="preserve">. Отчет (заключение) подписывается </w:t>
      </w:r>
      <w:r w:rsidR="00761777">
        <w:rPr>
          <w:rFonts w:ascii="Times New Roman" w:hAnsi="Times New Roman" w:cs="Times New Roman"/>
          <w:sz w:val="28"/>
          <w:szCs w:val="28"/>
        </w:rPr>
        <w:t>председ</w:t>
      </w:r>
      <w:r w:rsidR="00761777" w:rsidRPr="00761777">
        <w:rPr>
          <w:rFonts w:ascii="Times New Roman" w:hAnsi="Times New Roman" w:cs="Times New Roman"/>
          <w:sz w:val="28"/>
          <w:szCs w:val="28"/>
        </w:rPr>
        <w:t>ателем</w:t>
      </w:r>
      <w:r w:rsidRPr="00761777">
        <w:rPr>
          <w:rFonts w:ascii="Times New Roman" w:hAnsi="Times New Roman" w:cs="Times New Roman"/>
          <w:sz w:val="28"/>
          <w:szCs w:val="28"/>
        </w:rPr>
        <w:t xml:space="preserve"> Контрольно-счетной палаты. Дата утверждения отчета (заключения) является датой окончания экспертно-аналитического мероприятия.</w:t>
      </w:r>
    </w:p>
    <w:p w:rsidR="00A11241" w:rsidRPr="00FB5FE6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FB5FE6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FE6">
        <w:rPr>
          <w:rFonts w:ascii="Times New Roman" w:hAnsi="Times New Roman" w:cs="Times New Roman"/>
          <w:b/>
          <w:bCs/>
          <w:sz w:val="28"/>
          <w:szCs w:val="28"/>
        </w:rPr>
        <w:t>Раздел 4. ПРЕДСТАВЛЕНИЕ ИНФОРМАЦИИ ПО ЗАПРОСАМ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F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ПАЛАТЫ, ПОРЯДОК НАПРАВЛЕНИЯ </w:t>
      </w:r>
      <w:r w:rsidRPr="0078289E">
        <w:rPr>
          <w:rFonts w:ascii="Times New Roman" w:hAnsi="Times New Roman" w:cs="Times New Roman"/>
          <w:b/>
          <w:bCs/>
          <w:sz w:val="28"/>
          <w:szCs w:val="28"/>
        </w:rPr>
        <w:t>ЗАПРОСОВ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4.1.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или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в установленные законом Воронежской области сроки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4.2. Запросы оформляются за подписью председателя Контрольно-счетной палаты.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4.3. Направление запросов осуществляется следующими способами: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почтовым отправлением (с уведомлением);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нарочно под расписку;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- с использованием факсимильной связи, электронной почты.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Раздел 5. ВНЕСЕНИЕ ПРЕДСТАВЛЕНИЙ, НАПРАВЛЕНИЕ ПРЕДПИСАНИЙ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И УВЕДОМЛЕНИЙ О ПРИМЕНЕНИИ БЮДЖЕТНЫХ МЕР ПРИНУЖДЕНИЯ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5.1. Контрольно-счетная палата в случаях, установленных </w:t>
      </w:r>
      <w:r w:rsidRPr="00F5706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8289E">
        <w:rPr>
          <w:rFonts w:ascii="Times New Roman" w:hAnsi="Times New Roman" w:cs="Times New Roman"/>
          <w:sz w:val="28"/>
          <w:szCs w:val="28"/>
        </w:rPr>
        <w:t xml:space="preserve">от 07.02.2011 </w:t>
      </w:r>
      <w:r w:rsidR="00FB5FE6">
        <w:rPr>
          <w:rFonts w:ascii="Times New Roman" w:hAnsi="Times New Roman" w:cs="Times New Roman"/>
          <w:sz w:val="28"/>
          <w:szCs w:val="28"/>
        </w:rPr>
        <w:t>№</w:t>
      </w:r>
      <w:r w:rsidRPr="0078289E">
        <w:rPr>
          <w:rFonts w:ascii="Times New Roman" w:hAnsi="Times New Roman" w:cs="Times New Roman"/>
          <w:sz w:val="28"/>
          <w:szCs w:val="28"/>
        </w:rPr>
        <w:t xml:space="preserve"> 6-ФЗ </w:t>
      </w:r>
      <w:r w:rsidR="00FB5FE6">
        <w:rPr>
          <w:rFonts w:ascii="Times New Roman" w:hAnsi="Times New Roman" w:cs="Times New Roman"/>
          <w:sz w:val="28"/>
          <w:szCs w:val="28"/>
        </w:rPr>
        <w:t>«</w:t>
      </w:r>
      <w:r w:rsidRPr="0078289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B5FE6">
        <w:rPr>
          <w:rFonts w:ascii="Times New Roman" w:hAnsi="Times New Roman" w:cs="Times New Roman"/>
          <w:sz w:val="28"/>
          <w:szCs w:val="28"/>
        </w:rPr>
        <w:t>»</w:t>
      </w:r>
      <w:r w:rsidRPr="0078289E">
        <w:rPr>
          <w:rFonts w:ascii="Times New Roman" w:hAnsi="Times New Roman" w:cs="Times New Roman"/>
          <w:sz w:val="28"/>
          <w:szCs w:val="28"/>
        </w:rPr>
        <w:t>, составляет представления и (или) предписания.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5.2. Представление, предписание подписывается председателем Контрольно-счетной палаты.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5.3. Внесение представления и (или) направление предписания осуществляется не позднее десяти </w:t>
      </w:r>
      <w:r w:rsidRPr="00A309B0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761777" w:rsidRPr="00A309B0">
        <w:rPr>
          <w:rFonts w:ascii="Times New Roman" w:hAnsi="Times New Roman" w:cs="Times New Roman"/>
          <w:sz w:val="28"/>
          <w:szCs w:val="28"/>
        </w:rPr>
        <w:t>подписания акта</w:t>
      </w:r>
      <w:r w:rsidR="00A309B0" w:rsidRPr="00A309B0">
        <w:rPr>
          <w:rFonts w:ascii="Times New Roman" w:hAnsi="Times New Roman" w:cs="Times New Roman"/>
          <w:sz w:val="28"/>
          <w:szCs w:val="28"/>
        </w:rPr>
        <w:t>,</w:t>
      </w:r>
      <w:r w:rsidRPr="00A309B0">
        <w:rPr>
          <w:rFonts w:ascii="Times New Roman" w:hAnsi="Times New Roman" w:cs="Times New Roman"/>
          <w:sz w:val="28"/>
          <w:szCs w:val="28"/>
        </w:rPr>
        <w:t xml:space="preserve"> </w:t>
      </w:r>
      <w:r w:rsidR="00A309B0" w:rsidRPr="00A309B0">
        <w:rPr>
          <w:rFonts w:ascii="Times New Roman" w:hAnsi="Times New Roman" w:cs="Times New Roman"/>
          <w:sz w:val="28"/>
          <w:szCs w:val="28"/>
        </w:rPr>
        <w:t xml:space="preserve">отчета (заключения) </w:t>
      </w:r>
      <w:r w:rsidRPr="00A309B0">
        <w:rPr>
          <w:rFonts w:ascii="Times New Roman" w:hAnsi="Times New Roman" w:cs="Times New Roman"/>
          <w:sz w:val="28"/>
          <w:szCs w:val="28"/>
        </w:rPr>
        <w:t>о результатах контрольного или экспертно-аналитического мероприятия.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lastRenderedPageBreak/>
        <w:t>Предписание направляется незамедлительно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5.4. Органы местного самоуправления,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 Предписание Контрольно-счетной палаты должно быть исполнено в установленные в нем сроки.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Срок выполнения представления (предписания) может быть продлен по решению </w:t>
      </w:r>
      <w:r w:rsidR="00FB5FE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78289E">
        <w:rPr>
          <w:rFonts w:ascii="Times New Roman" w:hAnsi="Times New Roman" w:cs="Times New Roman"/>
          <w:sz w:val="28"/>
          <w:szCs w:val="28"/>
        </w:rPr>
        <w:t>Контрольно-счетной палаты, но не более одного раза.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5.5.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5.6. При выявлении в ходе контрольного мероприятия бюджетных нарушений, предусмотренных </w:t>
      </w:r>
      <w:r w:rsidRPr="00FB5FE6">
        <w:rPr>
          <w:rFonts w:ascii="Times New Roman" w:hAnsi="Times New Roman" w:cs="Times New Roman"/>
          <w:sz w:val="28"/>
          <w:szCs w:val="28"/>
        </w:rPr>
        <w:t>главой 30</w:t>
      </w:r>
      <w:r w:rsidRPr="0078289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Контрольно-счетная палата направляет не позднее 30 календарных дней со дня окончания контрольного мероприятия уведомление о применении бюджетных мер принуждения в </w:t>
      </w:r>
      <w:r w:rsidR="00FB5FE6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828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B5FE6">
        <w:rPr>
          <w:rFonts w:ascii="Times New Roman" w:hAnsi="Times New Roman" w:cs="Times New Roman"/>
          <w:sz w:val="28"/>
          <w:szCs w:val="28"/>
        </w:rPr>
        <w:t>Воробьевского муниципального района Воронежской области</w:t>
      </w:r>
      <w:r w:rsidRPr="0078289E">
        <w:rPr>
          <w:rFonts w:ascii="Times New Roman" w:hAnsi="Times New Roman" w:cs="Times New Roman"/>
          <w:sz w:val="28"/>
          <w:szCs w:val="28"/>
        </w:rPr>
        <w:t>, 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Раздел 6. ОТВЕТСТВЕННОСТЬ И ПОРЯДОК ОБЖАЛОВАНИЯ ДЕЙСТВИЙ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89E">
        <w:rPr>
          <w:rFonts w:ascii="Times New Roman" w:hAnsi="Times New Roman" w:cs="Times New Roman"/>
          <w:b/>
          <w:bCs/>
          <w:sz w:val="28"/>
          <w:szCs w:val="28"/>
        </w:rPr>
        <w:t>(БЕЗДЕЙСТВИЯ) КОНТРОЛЬНО-СЧЕТНОЙ ПАЛАТЫ</w:t>
      </w: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41" w:rsidRPr="0078289E" w:rsidRDefault="00A11241" w:rsidP="00183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6.1. Должностные лица Контрольно-счетной палаты несут ответственность за достоверность и объективность результатов проводимых ими контрольных и экспертно-аналитических мероприятий в соответствии с законодательством Российской Федерации.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6.2. Действия (бездействие) Контрольно-счетной палаты могут быть обжалованы в досудебном (внесудебном) и судебном порядке.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 xml:space="preserve">6.3. Объекты контроля и их должностные лица вправе обратиться с жалобой на действия (бездействие) Контрольно-счетной палаты в </w:t>
      </w:r>
      <w:r w:rsidR="00FB5FE6">
        <w:rPr>
          <w:rFonts w:ascii="Times New Roman" w:hAnsi="Times New Roman" w:cs="Times New Roman"/>
          <w:sz w:val="28"/>
          <w:szCs w:val="28"/>
        </w:rPr>
        <w:t>Совет народных депутатов Воробьевского муниципального района Воронежской области</w:t>
      </w:r>
      <w:r w:rsidRPr="0078289E">
        <w:rPr>
          <w:rFonts w:ascii="Times New Roman" w:hAnsi="Times New Roman" w:cs="Times New Roman"/>
          <w:sz w:val="28"/>
          <w:szCs w:val="28"/>
        </w:rPr>
        <w:t>.</w:t>
      </w:r>
    </w:p>
    <w:p w:rsidR="00A11241" w:rsidRPr="0078289E" w:rsidRDefault="00A11241" w:rsidP="00D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E">
        <w:rPr>
          <w:rFonts w:ascii="Times New Roman" w:hAnsi="Times New Roman" w:cs="Times New Roman"/>
          <w:sz w:val="28"/>
          <w:szCs w:val="28"/>
        </w:rPr>
        <w:t>6.4. Обжалование действий (бездействия) Контрольно-счетной палаты в судебном порядке осуществляется в соответствии с законодательством Российской Федерации.</w:t>
      </w:r>
    </w:p>
    <w:p w:rsidR="00D85AD6" w:rsidRDefault="00D85AD6" w:rsidP="007828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5AD6" w:rsidSect="00183276">
      <w:pgSz w:w="11906" w:h="16838"/>
      <w:pgMar w:top="568" w:right="566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F5"/>
    <w:rsid w:val="0002657D"/>
    <w:rsid w:val="000A6F19"/>
    <w:rsid w:val="00183276"/>
    <w:rsid w:val="0018485B"/>
    <w:rsid w:val="00266513"/>
    <w:rsid w:val="002F0D12"/>
    <w:rsid w:val="00322E20"/>
    <w:rsid w:val="003725E5"/>
    <w:rsid w:val="003E59B8"/>
    <w:rsid w:val="004A490E"/>
    <w:rsid w:val="005D42CC"/>
    <w:rsid w:val="005E49F5"/>
    <w:rsid w:val="00761777"/>
    <w:rsid w:val="0078289E"/>
    <w:rsid w:val="008534DB"/>
    <w:rsid w:val="009416F2"/>
    <w:rsid w:val="009F52CE"/>
    <w:rsid w:val="00A11241"/>
    <w:rsid w:val="00A309B0"/>
    <w:rsid w:val="00BA1943"/>
    <w:rsid w:val="00D85AD6"/>
    <w:rsid w:val="00DB394A"/>
    <w:rsid w:val="00E335CB"/>
    <w:rsid w:val="00EC7730"/>
    <w:rsid w:val="00ED128B"/>
    <w:rsid w:val="00F57064"/>
    <w:rsid w:val="00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Юлия Ивановна Яловегина</cp:lastModifiedBy>
  <cp:revision>14</cp:revision>
  <cp:lastPrinted>2021-11-30T12:52:00Z</cp:lastPrinted>
  <dcterms:created xsi:type="dcterms:W3CDTF">2021-11-10T11:04:00Z</dcterms:created>
  <dcterms:modified xsi:type="dcterms:W3CDTF">2021-11-30T12:52:00Z</dcterms:modified>
</cp:coreProperties>
</file>